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159d" w14:textId="5d8159d">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9</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10/02/2020</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16/02/2020</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(10/02)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LĐ Ban Tổ chức TW- Địa điểm:  Tại Ban TCTW</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r>
              <w:rPr>
                <w:rFonts w:ascii="Times New Roman" w:hAnsi="Times New Roman" w:eastAsia="Times New Roman" w:cs="Times New Roman"/>
                <w:b w:val="true"/>
                <w:sz w:val="27"/>
              </w:rPr>
              <w:t>15h30</w:t>
            </w:r>
            <w:r>
              <w:rPr>
                <w:rFonts w:ascii="Times New Roman" w:hAnsi="Times New Roman" w:eastAsia="Times New Roman" w:cs="Times New Roman"/>
                <w:sz w:val="27"/>
              </w:rPr>
              <w:t>: Họp Ủy ban thường vụ Quốc hội lần thứ 42-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phiên họp của BCS đảng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15h30</w:t>
            </w:r>
            <w:r>
              <w:rPr>
                <w:rFonts w:ascii="Times New Roman" w:hAnsi="Times New Roman" w:eastAsia="Times New Roman" w:cs="Times New Roman"/>
                <w:sz w:val="27"/>
              </w:rPr>
              <w:t>: Họp Ủy ban thường vụ Quốc hội lần thứ 42- Địa điểm: ,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Nghe báo cáo sừa đổi Luật Thi đua, Khen thưởng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ba (11/02)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L/v với Vụ CCVC và các đơn vị liên quan về dự thảo Nghị định quy định về tuyển dụng, sử dụng công chức</w:t>
            </w:r>
            <w:r>
              <w:br/>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L/v với Vụ CCVC và các đơn vị liên quan về dự thảo Nghị định quy định về tuyển dụng, sử dụng viên chức</w:t>
            </w:r>
            <w:r>
              <w:rPr>
                <w:rFonts w:ascii="Times New Roman" w:hAnsi="Times New Roman" w:eastAsia="Times New Roman" w:cs="Times New Roman"/>
                <w:b w:val="true"/>
                <w:sz w:val="27"/>
              </w:rPr>
              <w:t>16h00</w:t>
            </w:r>
            <w:r>
              <w:rPr>
                <w:rFonts w:ascii="Times New Roman" w:hAnsi="Times New Roman" w:eastAsia="Times New Roman" w:cs="Times New Roman"/>
                <w:sz w:val="27"/>
              </w:rPr>
              <w:t>: Dự phiên họp Thường trực Chính phủ về ĐA thí điểm thuê xe ô tô tại VPCP</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thao góp ý Luật Thanh niên (sửa đổi)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Hội thao góp ý Luật Thanh niên (sửa đổi)</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dự Phiên họp thứ 42 của Ủy ban Thường vụ Quốc hội- Địa điểm:  Phòng Tân Trào, tầng 2, Nhà Quốc hội</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Thường trực Hội đồng TĐKT Trung ương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Đại hội Chi bộ thuộc Đảng ủy Trường Đại học Nội vụ Hà Nội- Địa điểm: Trường Đại học Nội vụ Hà Nội</w:t>
            </w:r>
          </w:p>
        </w:tc>
      </w:tr>
      <w:tr>
        <w:tc>
          <w:tcPr>
            <w:tcW w:type="dxa"/>
            <w:vMerge w:val="restart"/>
            <w:vAlign w:val="center"/>
          </w:tcPr>
          <w:p>
            <w:pPr>
              <w:jc w:val="center"/>
            </w:pPr>
            <w:r>
              <w:rPr>
                <w:rFonts w:ascii="Times New Roman" w:hAnsi="Times New Roman" w:eastAsia="Times New Roman" w:cs="Times New Roman"/>
                <w:b w:val="true"/>
                <w:sz w:val="27"/>
              </w:rPr>
              <w:t>Thứ tư (12/02)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Tiểu ban Điều lệ Đảng ĐH XIII- Địa điểm:  Văn phòng Trung ương Đảng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trực tuyến của UBQG về Chính phủ điện tử</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Hội nghị tổng kết công tác Đảng năm 2019 của ĐU Ban Tôn giáo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học tập, quán triệt và triển khai thực hiện Nghị quyết Hội nghị Trung ương 11 khóa XII và một số văn kiện trình ĐH Đảng toàn quốc lần thứ XIII</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đề xuất Chương trình KHCN cấp Quốc gia- Địa điểm:  Trụ sở Bộ Nội vụ</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năm (13/02)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L/v với Vụ CCVC và các đơn vị liên quan về dự thảo Nghị định quy định về đánh giá, phân loại CBCC</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CCVC và các đơn vị liên quan về dự thảo Nghị định về xử lý kỷ luật CBCCVC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Thái Bình</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Thẩm định hồ sơ, đề án thành lập thị xã Nghi Sơn và  thành lập các phường thuộc thị xã Nghi Sơn, tỉnh Thanh Hóa</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sáu (14/02)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DK: Giao ban Lãnh đạo Bộ tháng 02/2020</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CCVC và các đơn vị liên quan về dự thảo Nghị định quản lý người giữ chức danh, người đại diện phần vốn nhà nước tại Doanh nghiệp</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733FC-048E-4844-B15F-AA5F190E0655}"/>
</file>

<file path=customXml/itemProps2.xml><?xml version="1.0" encoding="utf-8"?>
<ds:datastoreItem xmlns:ds="http://schemas.openxmlformats.org/officeDocument/2006/customXml" ds:itemID="{2A299F16-B00E-40D2-B172-AF1A0A684DC9}"/>
</file>

<file path=customXml/itemProps3.xml><?xml version="1.0" encoding="utf-8"?>
<ds:datastoreItem xmlns:ds="http://schemas.openxmlformats.org/officeDocument/2006/customXml" ds:itemID="{2BF30524-D298-4BF0-BADD-9F5999F8B1A3}"/>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