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d94d" w14:textId="218d94d">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23</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18/05/2020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24/05/2020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(18/05)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Dự Lễ kỷ niệm 130 năm ngày sinh Chủ tịch Hồ Chí Minh- Địa điểm:  Trung tâm Hội nghị quốc gia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BTC Đại hội thi đua yêu nước toàn quốc lần X- Địa điểm: Văn phòng Chủ tịch nước.</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CCHC về Kế hoạch Hội nghị công bố chỉ số CCHC 2019</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Đề án xây dựng Luật Lực lượng tham gia bảo vệ an ninh, trật tự cơ sở- Địa điểm:  Văn phòng Chính phủ</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Tọa đàm Ngày Khoa học và Công nghệ Việt Nam- Địa điểm:  Học viện Hành chính Quốc gia</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(19/05)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trực tuyến công bố chỉ số CCHC năm 2019-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LĐ Ban Tổ chức TW- Địa điểm: Tại Ban TCTW</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công bố chỉ số CCHC năm 2019</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buổi làm việc của Bộ trưởng với Hội Chiến sĩ thành cổ Quảng Trị</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Đại hội Chi bộ Vụ TCBC nhiệm kỳ 2020-2022</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(20/05)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Vụ CCVC về kế hoạch thi nâng ngạch CVCC năm 2020</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L/v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với Vụ ĐTBD về sửa đổi, bổ sung Nghị định 101/2017/NĐ-CP</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(21/05)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VPCP về giải pháp thúc đẩy công nghiệp hỗ trợ</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L/v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Đoàn kiểm tra công tác quản lý nhà nước về hội, quỹ xã hội, quỹ từ thiện của một số bộ, ngành, địa phương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TP.HCM</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 TP.HCM</w:t>
            </w:r>
          </w:p>
        </w:tc>
      </w:tr>
      <w:tr>
        <w:tc>
          <w:tcPr>
            <w:tcW w:type="dxa"/>
            <w:vMerge w:val="restart"/>
            <w:vAlign w:val="center"/>
          </w:tcPr>
          <w:p>
            <w:pPr>
              <w:jc w:val="center"/>
            </w:pPr>
            <w:r>
              <w:rPr>
                <w:rFonts w:ascii="Times New Roman" w:hAnsi="Times New Roman" w:eastAsia="Times New Roman" w:cs="Times New Roman"/>
                <w:b w:val="true"/>
                <w:sz w:val="27"/>
              </w:rPr>
              <w:t>Thứ sáu (22/05)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TCT TTCP tại Bộ Giao thông vận tải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L/v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cuộc họp do Phó Thủ tướng Vũ Đức Đam chủ trì về dự thảo Nghị định quy định chính sách hỗ trợ tiền đóng học phí, chi phí sinh hoạt đối với học sinh, sinh viên sư phạm- Địa điểm:  Phòng họp Tầng 05, Nhà 09 tầng, Trụ sở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TP.HCM</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 TP.HCM</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6E7DE-71D0-4FFE-B52A-2ED7CCB35497}"/>
</file>

<file path=customXml/itemProps2.xml><?xml version="1.0" encoding="utf-8"?>
<ds:datastoreItem xmlns:ds="http://schemas.openxmlformats.org/officeDocument/2006/customXml" ds:itemID="{2F393CCF-F21D-4A85-A3A0-8274F92B9DC2}"/>
</file>

<file path=customXml/itemProps3.xml><?xml version="1.0" encoding="utf-8"?>
<ds:datastoreItem xmlns:ds="http://schemas.openxmlformats.org/officeDocument/2006/customXml" ds:itemID="{E6E5F737-CE4E-406E-84A4-DD22BD6D7229}"/>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