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0029" w14:textId="afe0029">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18</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19/04/2021</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25/04/2021</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(19/04)</w:t>
            </w: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giám sát, kiểm tra công tác bầy cử tại TP Hồ Chí Minh, Đồng Nai, Bình Dương (từ 18-22/4/2021)</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giám sát, kiểm tra công tác bầy cử tại TP Hồ Chí Minh, Đồng Nai, Bình Dương (từ 18-22/4/2021)</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tại Bệnh viện 108</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Dự Hội nghị tại Bệnh viện 108</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Nghệ 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tỉnh Trà Vinh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 tỉnh Trà Vinh</w:t>
            </w:r>
          </w:p>
        </w:tc>
      </w:tr>
      <w:tr>
        <w:tc>
          <w:tcPr>
            <w:tcW w:type="dxa"/>
            <w:vMerge w:val="restart"/>
            <w:vAlign w:val="center"/>
          </w:tcPr>
          <w:p>
            <w:pPr>
              <w:jc w:val="center"/>
            </w:pPr>
            <w:r>
              <w:rPr>
                <w:rFonts w:ascii="Times New Roman" w:hAnsi="Times New Roman" w:eastAsia="Times New Roman" w:cs="Times New Roman"/>
                <w:b w:val="true"/>
                <w:sz w:val="27"/>
              </w:rPr>
              <w:t>Thứ ba (20/04)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Ban Thi đua - Khen thưởng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CCVC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giám sát, kiểm tra công tác bầu cử tại TP Hồ Chí Minh, Đồng Nai, Bình Dương (từ 18-22/4/2021)</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giám sát, kiểm tra công tác bầu cử tại TP Hồ Chí Minh, Đồng Nai, Bình Dương (từ 18-22/4/2021)</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tại Bệnh viện Việt - Đức</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Ban Chỉ đạo 68 TW làm việc với Tỉnh ủy Hà Tĩnh về nhân sự Giám mục giám quản giáo phận HT- Địa điểm:  Tỉnh ủy Hà Tĩnh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Quảng Bình</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tỉnh Vĩnh Long</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 tỉnh Vĩnh Long</w:t>
            </w:r>
          </w:p>
        </w:tc>
      </w:tr>
      <w:tr>
        <w:tc>
          <w:tcPr>
            <w:tcW w:type="dxa"/>
            <w:vMerge w:val="restart"/>
            <w:vAlign w:val="center"/>
          </w:tcPr>
          <w:p>
            <w:pPr>
              <w:jc w:val="center"/>
            </w:pPr>
            <w:r>
              <w:rPr>
                <w:rFonts w:ascii="Times New Roman" w:hAnsi="Times New Roman" w:eastAsia="Times New Roman" w:cs="Times New Roman"/>
                <w:b w:val="true"/>
                <w:sz w:val="27"/>
              </w:rPr>
              <w:t>Thứ tư (21/04)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Giỗ tổ Hùng Vương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Giỗ tổ Hùng Vương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giám sát, kiểm tra công tác bầu cử tại TP Hồ Chí Minh, Đồng Nai, Bình Dương (từ 18-22/4/2021)</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giám sát, kiểm tra công tác bầu cử tại TP Hồ Chí Minh, Đồng Nai, Bình Dương (từ 18-22/4/2021)</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giỗ Tổ Hùng Vương</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giỗ Tổ Hùng Vương</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BCĐ 68 TW làm việc với Tỉnh ủy Quảng Bình về công tác tôn giáo- Địa điểm:  Tỉnh ủy Quảng Bình</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giỗ tổ Hùng Vương</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giỗ tổ Hùng Vương</w:t>
            </w:r>
          </w:p>
        </w:tc>
      </w:tr>
      <w:tr>
        <w:tc>
          <w:tcPr>
            <w:tcW w:type="dxa"/>
            <w:vMerge w:val="restart"/>
            <w:vAlign w:val="center"/>
          </w:tcPr>
          <w:p>
            <w:pPr>
              <w:jc w:val="center"/>
            </w:pPr>
            <w:r>
              <w:rPr>
                <w:rFonts w:ascii="Times New Roman" w:hAnsi="Times New Roman" w:eastAsia="Times New Roman" w:cs="Times New Roman"/>
                <w:b w:val="true"/>
                <w:sz w:val="27"/>
              </w:rPr>
              <w:t>Thứ năm (22/04)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Họp Ban cán sự đảng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BCS đảng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CCHC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giám sát, kiểm tra công tác bầu cử tại TP Hồ Chí Minh, Đồng Nai, Bình Dương (từ 18-22/4/2021)</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giám sát, kiểm tra công tác bầu cử tại TP Hồ Chí Minh, Đồng Nai, Bình Dương (từ 18-22/4/2021)</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w:t>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15h00</w:t>
            </w:r>
            <w:r>
              <w:rPr>
                <w:rFonts w:ascii="Times New Roman" w:hAnsi="Times New Roman" w:eastAsia="Times New Roman" w:cs="Times New Roman"/>
                <w:sz w:val="27"/>
              </w:rPr>
              <w:t>: Làm việc với Các bộ, cơ quan liên quan về Đề án của Hội đồng quản lý bảo hiểm xã hội</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BCS Đảng Bộ- Địa điểm:  Phòng họp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dự buổi làm việc của Bộ trưởng với Ban Tôn giáo Chính phủ- Địa điểm: Trụ sở Ban Tôn giáo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kiến làm việc với Vụ Tổng hợp</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DK Làm việc với Viện KHTCNN</w:t>
            </w:r>
          </w:p>
        </w:tc>
      </w:tr>
      <w:tr>
        <w:tc>
          <w:tcPr>
            <w:tcW w:type="dxa"/>
            <w:vMerge w:val="restart"/>
            <w:vAlign w:val="center"/>
          </w:tcPr>
          <w:p>
            <w:pPr>
              <w:jc w:val="center"/>
            </w:pPr>
            <w:r>
              <w:rPr>
                <w:rFonts w:ascii="Times New Roman" w:hAnsi="Times New Roman" w:eastAsia="Times New Roman" w:cs="Times New Roman"/>
                <w:b w:val="true"/>
                <w:sz w:val="27"/>
              </w:rPr>
              <w:t>Thứ sáu (23/04)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Học viện Hành chính Quốc gia</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ĐA 896 tại VPCP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CCVC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(Hà Nội đi Huế)</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thứ 35 của UBPL về thẩm tra Tờ trình và Đề án của Chính phủ về điều chỉnh địa giới để mở rộng thành phố Huế và sắp xếp, thành lập các phường thuộc tp Huế- Địa điểm: Tại Tp Huế, tỉnh Thừa Thiên Huế</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Giảng chuyên đề về tình hình công tác tôn giáo trong giai đoạn hiện nay cho đối tượng 1 QPAN tại Học viện Quốc phòng- Địa điểm: Học viện Quốc phòng</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buổi làm việc của Bộ trưởng với HVHCQG- Địa điểm:  Học viện Hành chính Quốc gia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buổi làm việc của Bộ trưởng với ĐHNVHN- Địa điểm: Trường Đại học Nội vụ Hà Nội</w:t>
            </w:r>
          </w:p>
        </w:tc>
      </w:tr>
      <w:tr>
        <w:tc>
          <w:tcPr>
            <w:tcW w:type="dxa"/>
            <w:vAlign w:val="center"/>
          </w:tcPr>
          <w:p>
            <w:pPr>
              <w:jc w:val="center"/>
            </w:pPr>
            <w:r>
              <w:rPr>
                <w:rFonts w:ascii="Times New Roman" w:hAnsi="Times New Roman" w:eastAsia="Times New Roman" w:cs="Times New Roman"/>
                <w:b w:val="true"/>
                <w:sz w:val="27"/>
              </w:rPr>
              <w:t>Thứ bảy (24/04)</w:t>
            </w: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Ban Chấp hành Đảng ủy khối các cơ quan Trung ương- Địa điểm:  Thị xã Cửa Lò, tỉnh Nghệ An</w:t>
            </w:r>
          </w:p>
        </w:tc>
        <w:tc>
          <w:tcPr>
            <w:tcW w:type="dxa"/>
          </w:tcP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D7FB7-3235-4D58-A786-F174AFEC5169}"/>
</file>

<file path=customXml/itemProps2.xml><?xml version="1.0" encoding="utf-8"?>
<ds:datastoreItem xmlns:ds="http://schemas.openxmlformats.org/officeDocument/2006/customXml" ds:itemID="{0D9D5997-8C23-4F3C-B6D8-4F8D33833D38}"/>
</file>

<file path=customXml/itemProps3.xml><?xml version="1.0" encoding="utf-8"?>
<ds:datastoreItem xmlns:ds="http://schemas.openxmlformats.org/officeDocument/2006/customXml" ds:itemID="{3AF40951-D3C0-4B10-B7BF-5F7ED0C7881B}"/>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