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26bb" w14:textId="dee26bb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14/06/2021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(14/06)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 và HVHC về thu hồi đất tại Phân viện HVHC tại TPHCM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Thanh tra Bộ Nội vụ về một số nội dung Luật Thanh tra và sửa Nghị định 90- Địa điểm: Phòng họp số 3,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Tổ biên tập xây dựng Đề án-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Dân vận Trung ương-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(15/06)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 về KH cắt giảm Ngân sách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xét chuyển ngạch công chức-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(16/06)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toàn quốc về đẩy mạnh giải ngân đầu tư công, phát triển xuất khẩu bền vững và thúc đẩy tăng trưởng năm 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Tạp chí Tổ chức nhà nước- Địa điểm:  Phòng họp số 3, trụ sở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Ban Tôn giáo Chính phủ về một số nội dung liên quan đến Lễ kỷ niệm 40 năm thành lập GHPGVN- Địa điểm: Ban Tôn giáo CP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công bố Quyết định thanh tra nội dung liên quan đến Hội chiến sỹ thành cổ Quảng Trị- Địa điểm: Phòng họp số 2, trụ sở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(17/06)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giữa tháng 6/2021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Ban Cán sự đảng Chính phủ làm việc với Đảng Đoàn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 về tiến độ điều tra CSHC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giữa tháng 6/2021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6/2021 của Bộ Nội vụ- Địa điểm:  Phòng họp số 1, tầng 2 trụ sở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về tà đạo, đạo lạ tại Ban Tôn giáo Chính phủ- Địa điểm: Phòng họp Ban TGCP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Ban TGCP về chuẩn bị sơ kết 3 năm thực hiện Luật TNTG-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6-2021-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làm việc với Tập đoàn Viettel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(18/06)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báo định kỳ của Bộ Quý II/2021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Vụ CCVC về KH xây dựng Ngân hàng đề thi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về CSDL và TTĐH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báo định kỳ của Bộ Quý II/2021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lớp bồi dưỡng kiến thức chính sách pháp luật cho CC,VC Ban TGCP- Địa điểm:  Hội trường nhà A,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F6ABD-FB8A-4F32-A5E7-65BBA47A9CD3}"/>
</file>

<file path=customXml/itemProps2.xml><?xml version="1.0" encoding="utf-8"?>
<ds:datastoreItem xmlns:ds="http://schemas.openxmlformats.org/officeDocument/2006/customXml" ds:itemID="{C743DB22-2700-45FF-90EB-1378EFFA081B}"/>
</file>

<file path=customXml/itemProps3.xml><?xml version="1.0" encoding="utf-8"?>
<ds:datastoreItem xmlns:ds="http://schemas.openxmlformats.org/officeDocument/2006/customXml" ds:itemID="{6084DE63-4AFE-40BA-8EE4-59EE2DC0396C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