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b941" w14:textId="5fdb941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28/02/2022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06/03/2022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(28/02)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TGCP về Kế hoạch hỗ trợ người Việt Nam ở nước ngoài- Địa điểm:  Phòng họp số 3, tầng 2 trụ sở Bộ Nội vụ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Truyền hình Quốc hội về Phóng sự tuyên truyền tôn giáo (thành phần gồm Ban Chủ nhiệm Đề án))- Địa điểm:  Phòng họp số 1, tầng 2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Tôn giáo Chính phủ (Vụ Phật giáo, Vụ Công giáo, Vụ Cao Đài)- Địa điểm: Phòng họp số 3, tầng 2, trụ sở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trực tuyến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trực tuyến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(01/03)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BTCTW về biên chế sự nghiệp Y tế, Giáo dục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TCPCP về Chương trình thăm, kiểm tra các Hội và giải quyết khiếu nại của Hội những người lao động, sáng tạo VN- Địa điểm: Phòng họp số 3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trực tuyến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trực tuyến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(02/03)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toàn quốc về công tác quy hoạch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khảo sát Đề án Trung ương 6 làm việc với Ban Kinh tế Trung ương- Địa điểm:  Trụ sở Ban Kinh tế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(03/03)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lần thứ hai Ban Chỉ đạo TW về quản lý biên chế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thường kỳ tháng 02/2022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TW về QLBC tại VPTW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thường kỳ tháng 02/2022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Kiên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vinh danh Phụ nữ Quân đội tiêu biểu giai đoạn 2012-2022- Địa điểm:  Bộ Quốc phòng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(04/03)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Chính phủ chuyên đề pháp luật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Đại sứ đặc mệnh toàn quyền Liên bang Nga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khảo sát Đề án Trung ương 6 làm việc với Tỉnh ủy Kiên Giang- Địa điểm:  Tỉnh ủy Kiên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Kiên Giang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7F9F3-E1AE-4F97-8643-9E754582445B}"/>
</file>

<file path=customXml/itemProps2.xml><?xml version="1.0" encoding="utf-8"?>
<ds:datastoreItem xmlns:ds="http://schemas.openxmlformats.org/officeDocument/2006/customXml" ds:itemID="{4A6A36BE-4519-408A-BB5B-5427DE84E44C}"/>
</file>

<file path=customXml/itemProps3.xml><?xml version="1.0" encoding="utf-8"?>
<ds:datastoreItem xmlns:ds="http://schemas.openxmlformats.org/officeDocument/2006/customXml" ds:itemID="{B4FA87A1-2C00-41EC-8669-81BFD33FC75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