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82" w:type="dxa"/>
        <w:tblInd w:w="-743" w:type="dxa"/>
        <w:tblLayout w:type="fixed"/>
        <w:tblLook w:val="01E0" w:firstRow="1" w:lastRow="1" w:firstColumn="1" w:lastColumn="1" w:noHBand="0" w:noVBand="0"/>
      </w:tblPr>
      <w:tblGrid>
        <w:gridCol w:w="4679"/>
        <w:gridCol w:w="5703"/>
      </w:tblGrid>
      <w:tr w:rsidR="004328B2" w:rsidRPr="00A14465" w14:paraId="1E5FCAB3" w14:textId="77777777" w:rsidTr="00AE0674">
        <w:tc>
          <w:tcPr>
            <w:tcW w:w="4679" w:type="dxa"/>
          </w:tcPr>
          <w:p w14:paraId="01848B7C" w14:textId="77777777" w:rsidR="00860390" w:rsidRPr="00A14465" w:rsidRDefault="00860390" w:rsidP="002F12C4">
            <w:pPr>
              <w:widowControl w:val="0"/>
              <w:jc w:val="center"/>
              <w:rPr>
                <w:b/>
                <w:bCs/>
                <w:color w:val="0D0D0D" w:themeColor="text1" w:themeTint="F2"/>
                <w:sz w:val="26"/>
                <w:lang w:val="en-US"/>
              </w:rPr>
            </w:pPr>
            <w:r w:rsidRPr="00A14465">
              <w:rPr>
                <w:b/>
                <w:bCs/>
                <w:color w:val="0D0D0D" w:themeColor="text1" w:themeTint="F2"/>
                <w:sz w:val="26"/>
                <w:lang w:val="en-US"/>
              </w:rPr>
              <w:t xml:space="preserve">BAN CHỈ ĐẠO CẢI CÁCH </w:t>
            </w:r>
          </w:p>
          <w:p w14:paraId="54E7C114" w14:textId="77777777" w:rsidR="00860390" w:rsidRPr="00A14465" w:rsidRDefault="00860390" w:rsidP="002F12C4">
            <w:pPr>
              <w:widowControl w:val="0"/>
              <w:jc w:val="center"/>
              <w:rPr>
                <w:color w:val="0D0D0D" w:themeColor="text1" w:themeTint="F2"/>
                <w:sz w:val="26"/>
                <w:lang w:val="en-US"/>
              </w:rPr>
            </w:pPr>
            <w:r w:rsidRPr="00A14465">
              <w:rPr>
                <w:b/>
                <w:bCs/>
                <w:color w:val="0D0D0D" w:themeColor="text1" w:themeTint="F2"/>
                <w:sz w:val="26"/>
                <w:lang w:val="en-US"/>
              </w:rPr>
              <w:t>HÀNH CHÍNH CỦA CHÍNH PHỦ</w:t>
            </w:r>
          </w:p>
          <w:p w14:paraId="59E6FC79" w14:textId="77777777" w:rsidR="00860390" w:rsidRPr="00A14465" w:rsidRDefault="00A070C6" w:rsidP="002F12C4">
            <w:pPr>
              <w:widowControl w:val="0"/>
              <w:jc w:val="center"/>
              <w:rPr>
                <w:color w:val="0D0D0D" w:themeColor="text1" w:themeTint="F2"/>
                <w:lang w:val="en-US"/>
              </w:rPr>
            </w:pPr>
            <w:r w:rsidRPr="00A14465">
              <w:rPr>
                <w:noProof/>
                <w:color w:val="0D0D0D" w:themeColor="text1" w:themeTint="F2"/>
                <w:lang w:val="en-US"/>
              </w:rPr>
              <mc:AlternateContent>
                <mc:Choice Requires="wps">
                  <w:drawing>
                    <wp:anchor distT="0" distB="0" distL="114300" distR="114300" simplePos="0" relativeHeight="251657728" behindDoc="0" locked="0" layoutInCell="1" allowOverlap="1" wp14:anchorId="6366C12F" wp14:editId="780E0715">
                      <wp:simplePos x="0" y="0"/>
                      <wp:positionH relativeFrom="column">
                        <wp:posOffset>798830</wp:posOffset>
                      </wp:positionH>
                      <wp:positionV relativeFrom="paragraph">
                        <wp:posOffset>17145</wp:posOffset>
                      </wp:positionV>
                      <wp:extent cx="1088390" cy="0"/>
                      <wp:effectExtent l="6985" t="12065" r="9525" b="698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8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72742"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pt,1.35pt" to="148.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"/>
                  </w:pict>
                </mc:Fallback>
              </mc:AlternateContent>
            </w:r>
          </w:p>
          <w:p w14:paraId="0D709BF5" w14:textId="40FCBA21" w:rsidR="00860390" w:rsidRPr="00A14465" w:rsidRDefault="00860390" w:rsidP="00860390">
            <w:pPr>
              <w:widowControl w:val="0"/>
              <w:jc w:val="center"/>
              <w:rPr>
                <w:color w:val="0D0D0D" w:themeColor="text1" w:themeTint="F2"/>
                <w:lang w:val="en-US"/>
              </w:rPr>
            </w:pPr>
            <w:r w:rsidRPr="00A14465">
              <w:rPr>
                <w:color w:val="0D0D0D" w:themeColor="text1" w:themeTint="F2"/>
                <w:lang w:val="en-US"/>
              </w:rPr>
              <w:t xml:space="preserve">Số:      </w:t>
            </w:r>
            <w:r w:rsidR="007C6C37" w:rsidRPr="00A14465">
              <w:rPr>
                <w:color w:val="0D0D0D" w:themeColor="text1" w:themeTint="F2"/>
                <w:lang w:val="en-US"/>
              </w:rPr>
              <w:t xml:space="preserve">  </w:t>
            </w:r>
            <w:r w:rsidRPr="00A14465">
              <w:rPr>
                <w:color w:val="0D0D0D" w:themeColor="text1" w:themeTint="F2"/>
                <w:lang w:val="en-US"/>
              </w:rPr>
              <w:t xml:space="preserve"> /BC-BCĐCCHC</w:t>
            </w:r>
          </w:p>
        </w:tc>
        <w:tc>
          <w:tcPr>
            <w:tcW w:w="5703" w:type="dxa"/>
          </w:tcPr>
          <w:p w14:paraId="341BABFE" w14:textId="77777777" w:rsidR="00860390" w:rsidRPr="00A14465" w:rsidRDefault="00860390" w:rsidP="002F12C4">
            <w:pPr>
              <w:widowControl w:val="0"/>
              <w:jc w:val="center"/>
              <w:rPr>
                <w:b/>
                <w:bCs/>
                <w:color w:val="0D0D0D" w:themeColor="text1" w:themeTint="F2"/>
                <w:sz w:val="26"/>
                <w:lang w:val="en-US"/>
              </w:rPr>
            </w:pPr>
            <w:r w:rsidRPr="00A14465">
              <w:rPr>
                <w:b/>
                <w:bCs/>
                <w:color w:val="0D0D0D" w:themeColor="text1" w:themeTint="F2"/>
                <w:sz w:val="26"/>
                <w:lang w:val="en-US"/>
              </w:rPr>
              <w:t>CỘNG HOÀ XÃ HỘI CHỦ NGHĨA VIỆT NAM</w:t>
            </w:r>
          </w:p>
          <w:p w14:paraId="24A20CA3" w14:textId="77777777" w:rsidR="00860390" w:rsidRPr="00A14465" w:rsidRDefault="00860390" w:rsidP="002F12C4">
            <w:pPr>
              <w:widowControl w:val="0"/>
              <w:jc w:val="center"/>
              <w:rPr>
                <w:b/>
                <w:color w:val="0D0D0D" w:themeColor="text1" w:themeTint="F2"/>
                <w:lang w:val="en-US"/>
              </w:rPr>
            </w:pPr>
            <w:r w:rsidRPr="00A14465">
              <w:rPr>
                <w:b/>
                <w:color w:val="0D0D0D" w:themeColor="text1" w:themeTint="F2"/>
                <w:lang w:val="en-US"/>
              </w:rPr>
              <w:t>Độc lập - Tự do - Hạnh phúc</w:t>
            </w:r>
          </w:p>
          <w:p w14:paraId="77CB8920" w14:textId="77777777" w:rsidR="00860390" w:rsidRPr="00A14465" w:rsidRDefault="00A070C6" w:rsidP="002F12C4">
            <w:pPr>
              <w:widowControl w:val="0"/>
              <w:jc w:val="center"/>
              <w:rPr>
                <w:b/>
                <w:color w:val="0D0D0D" w:themeColor="text1" w:themeTint="F2"/>
                <w:lang w:val="en-US"/>
              </w:rPr>
            </w:pPr>
            <w:r w:rsidRPr="00A14465">
              <w:rPr>
                <w:b/>
                <w:noProof/>
                <w:color w:val="0D0D0D" w:themeColor="text1" w:themeTint="F2"/>
                <w:lang w:val="en-US"/>
              </w:rPr>
              <mc:AlternateContent>
                <mc:Choice Requires="wps">
                  <w:drawing>
                    <wp:anchor distT="0" distB="0" distL="114300" distR="114300" simplePos="0" relativeHeight="251658752" behindDoc="0" locked="0" layoutInCell="1" allowOverlap="1" wp14:anchorId="4D3296C1" wp14:editId="53DB760C">
                      <wp:simplePos x="0" y="0"/>
                      <wp:positionH relativeFrom="column">
                        <wp:posOffset>726293</wp:posOffset>
                      </wp:positionH>
                      <wp:positionV relativeFrom="paragraph">
                        <wp:posOffset>26670</wp:posOffset>
                      </wp:positionV>
                      <wp:extent cx="2078990" cy="0"/>
                      <wp:effectExtent l="0" t="0" r="1651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8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EB3557" id="_x0000_t32" coordsize="21600,21600" o:spt="32" o:oned="t" path="m,l21600,21600e" filled="f">
                      <v:path arrowok="t" fillok="f" o:connecttype="none"/>
                      <o:lock v:ext="edit" shapetype="t"/>
                    </v:shapetype>
                    <v:shape id="AutoShape 9" o:spid="_x0000_s1026" type="#_x0000_t32" style="position:absolute;margin-left:57.2pt;margin-top:2.1pt;width:163.7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"/>
                  </w:pict>
                </mc:Fallback>
              </mc:AlternateContent>
            </w:r>
          </w:p>
          <w:p w14:paraId="56588E81" w14:textId="5EBA2ED2" w:rsidR="00860390" w:rsidRPr="00A14465" w:rsidRDefault="00860390" w:rsidP="0038180F">
            <w:pPr>
              <w:widowControl w:val="0"/>
              <w:jc w:val="center"/>
              <w:rPr>
                <w:b/>
                <w:i/>
                <w:iCs/>
                <w:color w:val="0D0D0D" w:themeColor="text1" w:themeTint="F2"/>
                <w:lang w:val="en-US"/>
              </w:rPr>
            </w:pPr>
            <w:r w:rsidRPr="00A14465">
              <w:rPr>
                <w:i/>
                <w:iCs/>
                <w:color w:val="0D0D0D" w:themeColor="text1" w:themeTint="F2"/>
                <w:lang w:val="en-US"/>
              </w:rPr>
              <w:t>Hà Nội, ngày       tháng</w:t>
            </w:r>
            <w:r w:rsidR="00FF4711" w:rsidRPr="00A14465">
              <w:rPr>
                <w:i/>
                <w:iCs/>
                <w:color w:val="0D0D0D" w:themeColor="text1" w:themeTint="F2"/>
                <w:lang w:val="en-US"/>
              </w:rPr>
              <w:t xml:space="preserve"> </w:t>
            </w:r>
            <w:r w:rsidR="00E2090F" w:rsidRPr="00A14465">
              <w:rPr>
                <w:i/>
                <w:iCs/>
                <w:color w:val="0D0D0D" w:themeColor="text1" w:themeTint="F2"/>
                <w:lang w:val="en-US"/>
              </w:rPr>
              <w:t xml:space="preserve">     </w:t>
            </w:r>
            <w:r w:rsidRPr="00A14465">
              <w:rPr>
                <w:i/>
                <w:iCs/>
                <w:color w:val="0D0D0D" w:themeColor="text1" w:themeTint="F2"/>
                <w:lang w:val="en-US"/>
              </w:rPr>
              <w:t xml:space="preserve"> </w:t>
            </w:r>
            <w:r w:rsidR="00F31BC1" w:rsidRPr="00A14465">
              <w:rPr>
                <w:i/>
                <w:iCs/>
                <w:color w:val="0D0D0D" w:themeColor="text1" w:themeTint="F2"/>
                <w:lang w:val="en-US"/>
              </w:rPr>
              <w:t>năm 202</w:t>
            </w:r>
            <w:r w:rsidR="0038180F">
              <w:rPr>
                <w:i/>
                <w:iCs/>
                <w:color w:val="0D0D0D" w:themeColor="text1" w:themeTint="F2"/>
                <w:lang w:val="en-US"/>
              </w:rPr>
              <w:t>3</w:t>
            </w:r>
          </w:p>
        </w:tc>
      </w:tr>
    </w:tbl>
    <w:p w14:paraId="5BEFF4B7" w14:textId="4515A8BA" w:rsidR="00EE217C" w:rsidRPr="00A14465" w:rsidRDefault="004D47F9" w:rsidP="00D22877">
      <w:pPr>
        <w:widowControl w:val="0"/>
        <w:rPr>
          <w:b/>
          <w:color w:val="0D0D0D" w:themeColor="text1" w:themeTint="F2"/>
          <w:lang w:val="en-US"/>
        </w:rPr>
      </w:pPr>
      <w:r>
        <w:rPr>
          <w:b/>
          <w:noProof/>
          <w:color w:val="0D0D0D" w:themeColor="text1" w:themeTint="F2"/>
          <w:lang w:val="en-US"/>
        </w:rPr>
        <mc:AlternateContent>
          <mc:Choice Requires="wps">
            <w:drawing>
              <wp:anchor distT="0" distB="0" distL="114300" distR="114300" simplePos="0" relativeHeight="251659776" behindDoc="0" locked="0" layoutInCell="1" allowOverlap="1" wp14:anchorId="6AF6BB56" wp14:editId="01299A20">
                <wp:simplePos x="0" y="0"/>
                <wp:positionH relativeFrom="column">
                  <wp:posOffset>50973</wp:posOffset>
                </wp:positionH>
                <wp:positionV relativeFrom="paragraph">
                  <wp:posOffset>115155</wp:posOffset>
                </wp:positionV>
                <wp:extent cx="1104679" cy="449272"/>
                <wp:effectExtent l="0" t="0" r="19685" b="27305"/>
                <wp:wrapNone/>
                <wp:docPr id="4" name="Rectangle 4"/>
                <wp:cNvGraphicFramePr/>
                <a:graphic xmlns:a="http://schemas.openxmlformats.org/drawingml/2006/main">
                  <a:graphicData uri="http://schemas.microsoft.com/office/word/2010/wordprocessingShape">
                    <wps:wsp>
                      <wps:cNvSpPr/>
                      <wps:spPr>
                        <a:xfrm>
                          <a:off x="0" y="0"/>
                          <a:ext cx="1104679" cy="449272"/>
                        </a:xfrm>
                        <a:prstGeom prst="rect">
                          <a:avLst/>
                        </a:prstGeom>
                      </wps:spPr>
                      <wps:style>
                        <a:lnRef idx="2">
                          <a:schemeClr val="dk1"/>
                        </a:lnRef>
                        <a:fillRef idx="1">
                          <a:schemeClr val="lt1"/>
                        </a:fillRef>
                        <a:effectRef idx="0">
                          <a:schemeClr val="dk1"/>
                        </a:effectRef>
                        <a:fontRef idx="minor">
                          <a:schemeClr val="dk1"/>
                        </a:fontRef>
                      </wps:style>
                      <wps:txbx>
                        <w:txbxContent>
                          <w:p w14:paraId="0CE9D1FD" w14:textId="5BDFF175" w:rsidR="005B0578" w:rsidRPr="004D47F9" w:rsidRDefault="005B0578" w:rsidP="001D3E77">
                            <w:pPr>
                              <w:jc w:val="center"/>
                              <w:rPr>
                                <w:b/>
                                <w:bCs/>
                                <w:sz w:val="26"/>
                                <w:szCs w:val="26"/>
                                <w:lang w:val="en-US"/>
                              </w:rPr>
                            </w:pPr>
                            <w:r w:rsidRPr="004D47F9">
                              <w:rPr>
                                <w:b/>
                                <w:bCs/>
                                <w:sz w:val="26"/>
                                <w:szCs w:val="26"/>
                                <w:lang w:val="en-US"/>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F6BB56" id="Rectangle 4" o:spid="_x0000_s1026" style="position:absolute;left:0;text-align:left;margin-left:4pt;margin-top:9.05pt;width:87pt;height:35.4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" fillcolor="white [3201]" strokecolor="black [3200]" strokeweight="2pt">
                <v:textbox>
                  <w:txbxContent>
                    <w:p w14:paraId="0CE9D1FD" w14:textId="5BDFF175" w:rsidR="005B0578" w:rsidRPr="004D47F9" w:rsidRDefault="005B0578" w:rsidP="001D3E77">
                      <w:pPr>
                        <w:jc w:val="center"/>
                        <w:rPr>
                          <w:b/>
                          <w:bCs/>
                          <w:sz w:val="26"/>
                          <w:szCs w:val="26"/>
                          <w:lang w:val="en-US"/>
                        </w:rPr>
                      </w:pPr>
                      <w:r w:rsidRPr="004D47F9">
                        <w:rPr>
                          <w:b/>
                          <w:bCs/>
                          <w:sz w:val="26"/>
                          <w:szCs w:val="26"/>
                          <w:lang w:val="en-US"/>
                        </w:rPr>
                        <w:t>DỰ THẢO</w:t>
                      </w:r>
                    </w:p>
                  </w:txbxContent>
                </v:textbox>
              </v:rect>
            </w:pict>
          </mc:Fallback>
        </mc:AlternateContent>
      </w:r>
    </w:p>
    <w:p w14:paraId="1F8BF975" w14:textId="7096F17B" w:rsidR="00EE217C" w:rsidRPr="00A14465" w:rsidRDefault="00EE217C" w:rsidP="00D22877">
      <w:pPr>
        <w:widowControl w:val="0"/>
        <w:jc w:val="center"/>
        <w:rPr>
          <w:b/>
          <w:color w:val="0D0D0D" w:themeColor="text1" w:themeTint="F2"/>
          <w:lang w:val="en-US"/>
        </w:rPr>
      </w:pPr>
      <w:r w:rsidRPr="00A14465">
        <w:rPr>
          <w:b/>
          <w:color w:val="0D0D0D" w:themeColor="text1" w:themeTint="F2"/>
          <w:lang w:val="en-US"/>
        </w:rPr>
        <w:t>BÁO CÁO</w:t>
      </w:r>
    </w:p>
    <w:p w14:paraId="58D5F8D1" w14:textId="78BC6FD3" w:rsidR="00616277" w:rsidRPr="00A14465" w:rsidRDefault="00C15B18" w:rsidP="007341E2">
      <w:pPr>
        <w:widowControl w:val="0"/>
        <w:ind w:right="2"/>
        <w:jc w:val="center"/>
        <w:rPr>
          <w:b/>
          <w:color w:val="0D0D0D" w:themeColor="text1" w:themeTint="F2"/>
          <w:lang w:val="en-US"/>
        </w:rPr>
      </w:pPr>
      <w:r w:rsidRPr="00A14465">
        <w:rPr>
          <w:b/>
          <w:color w:val="0D0D0D" w:themeColor="text1" w:themeTint="F2"/>
          <w:lang w:val="en-US"/>
        </w:rPr>
        <w:t>C</w:t>
      </w:r>
      <w:r w:rsidR="004B2945" w:rsidRPr="00A14465">
        <w:rPr>
          <w:b/>
          <w:color w:val="0D0D0D" w:themeColor="text1" w:themeTint="F2"/>
          <w:lang w:val="en-US"/>
        </w:rPr>
        <w:t xml:space="preserve">ông tác cải cách hành chính </w:t>
      </w:r>
      <w:r w:rsidR="0075201C" w:rsidRPr="00A14465">
        <w:rPr>
          <w:b/>
          <w:color w:val="0D0D0D" w:themeColor="text1" w:themeTint="F2"/>
          <w:lang w:val="en-US"/>
        </w:rPr>
        <w:t>năm</w:t>
      </w:r>
      <w:r w:rsidR="00E31192">
        <w:rPr>
          <w:b/>
          <w:color w:val="0D0D0D" w:themeColor="text1" w:themeTint="F2"/>
          <w:lang w:val="en-US"/>
        </w:rPr>
        <w:t xml:space="preserve"> 2022</w:t>
      </w:r>
      <w:r w:rsidR="0075201C" w:rsidRPr="00A14465">
        <w:rPr>
          <w:b/>
          <w:color w:val="0D0D0D" w:themeColor="text1" w:themeTint="F2"/>
          <w:lang w:val="en-US"/>
        </w:rPr>
        <w:t xml:space="preserve"> </w:t>
      </w:r>
      <w:r w:rsidR="00616277" w:rsidRPr="00A14465">
        <w:rPr>
          <w:b/>
          <w:color w:val="0D0D0D" w:themeColor="text1" w:themeTint="F2"/>
          <w:lang w:val="en-US"/>
        </w:rPr>
        <w:t xml:space="preserve">và </w:t>
      </w:r>
    </w:p>
    <w:p w14:paraId="57EDC356" w14:textId="7CFF031B" w:rsidR="00860390" w:rsidRPr="00A14465" w:rsidRDefault="007341E2" w:rsidP="007341E2">
      <w:pPr>
        <w:widowControl w:val="0"/>
        <w:ind w:right="2"/>
        <w:jc w:val="center"/>
        <w:rPr>
          <w:b/>
          <w:color w:val="0D0D0D" w:themeColor="text1" w:themeTint="F2"/>
          <w:lang w:val="en-US"/>
        </w:rPr>
      </w:pPr>
      <w:r w:rsidRPr="00A14465">
        <w:rPr>
          <w:b/>
          <w:color w:val="0D0D0D" w:themeColor="text1" w:themeTint="F2"/>
          <w:lang w:val="en-US"/>
        </w:rPr>
        <w:t>phương hướng, nhiệm vụ năm 202</w:t>
      </w:r>
      <w:r w:rsidR="00E31192">
        <w:rPr>
          <w:b/>
          <w:color w:val="0D0D0D" w:themeColor="text1" w:themeTint="F2"/>
          <w:lang w:val="en-US"/>
        </w:rPr>
        <w:t>3</w:t>
      </w:r>
    </w:p>
    <w:p w14:paraId="576B9F2B" w14:textId="77777777" w:rsidR="00EE217C" w:rsidRPr="00A14465" w:rsidRDefault="00A070C6" w:rsidP="00D22877">
      <w:pPr>
        <w:widowControl w:val="0"/>
        <w:rPr>
          <w:b/>
          <w:color w:val="0D0D0D" w:themeColor="text1" w:themeTint="F2"/>
          <w:lang w:val="en-US"/>
        </w:rPr>
      </w:pPr>
      <w:r w:rsidRPr="00A14465">
        <w:rPr>
          <w:noProof/>
          <w:color w:val="0D0D0D" w:themeColor="text1" w:themeTint="F2"/>
          <w:lang w:val="en-US"/>
        </w:rPr>
        <mc:AlternateContent>
          <mc:Choice Requires="wps">
            <w:drawing>
              <wp:anchor distT="0" distB="0" distL="114300" distR="114300" simplePos="0" relativeHeight="251656704" behindDoc="0" locked="0" layoutInCell="1" allowOverlap="1" wp14:anchorId="0F649309" wp14:editId="20697B17">
                <wp:simplePos x="0" y="0"/>
                <wp:positionH relativeFrom="column">
                  <wp:posOffset>1892935</wp:posOffset>
                </wp:positionH>
                <wp:positionV relativeFrom="paragraph">
                  <wp:posOffset>99060</wp:posOffset>
                </wp:positionV>
                <wp:extent cx="1943100" cy="0"/>
                <wp:effectExtent l="10795" t="11430" r="8255" b="762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297E7"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05pt,7.8pt" to="302.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3ZO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"/>
            </w:pict>
          </mc:Fallback>
        </mc:AlternateContent>
      </w:r>
    </w:p>
    <w:p w14:paraId="56C62829" w14:textId="31579216" w:rsidR="00FF4711" w:rsidRPr="00A14465" w:rsidRDefault="001302A5" w:rsidP="00073750">
      <w:pPr>
        <w:widowControl w:val="0"/>
        <w:spacing w:before="120" w:after="120"/>
        <w:ind w:firstLine="567"/>
        <w:rPr>
          <w:rFonts w:eastAsia="SimSun"/>
          <w:color w:val="0D0D0D" w:themeColor="text1" w:themeTint="F2"/>
          <w:lang w:val="en-US"/>
        </w:rPr>
      </w:pPr>
      <w:r w:rsidRPr="00A14465">
        <w:rPr>
          <w:rFonts w:eastAsia="SimSun"/>
          <w:color w:val="0D0D0D" w:themeColor="text1" w:themeTint="F2"/>
          <w:lang w:val="en-US"/>
        </w:rPr>
        <w:t xml:space="preserve">Thực hiện Quy chế làm việc của </w:t>
      </w:r>
      <w:r w:rsidR="00FF4711" w:rsidRPr="00A14465">
        <w:rPr>
          <w:rFonts w:eastAsia="SimSun"/>
          <w:color w:val="0D0D0D" w:themeColor="text1" w:themeTint="F2"/>
          <w:lang w:val="en-US"/>
        </w:rPr>
        <w:t>Ban Chỉ đạo cải cách hành chính của Chính phủ (sau đây gọi tắt là Ban Chỉ đạo)</w:t>
      </w:r>
      <w:r w:rsidRPr="00A14465">
        <w:rPr>
          <w:rFonts w:eastAsia="SimSun"/>
          <w:color w:val="0D0D0D" w:themeColor="text1" w:themeTint="F2"/>
          <w:lang w:val="en-US"/>
        </w:rPr>
        <w:t xml:space="preserve"> được ban hành tại Quyết định số 5</w:t>
      </w:r>
      <w:r w:rsidR="007341E2" w:rsidRPr="00A14465">
        <w:rPr>
          <w:rFonts w:eastAsia="SimSun"/>
          <w:color w:val="0D0D0D" w:themeColor="text1" w:themeTint="F2"/>
          <w:lang w:val="en-US"/>
        </w:rPr>
        <w:t>7</w:t>
      </w:r>
      <w:r w:rsidRPr="00A14465">
        <w:rPr>
          <w:rFonts w:eastAsia="SimSun"/>
          <w:color w:val="0D0D0D" w:themeColor="text1" w:themeTint="F2"/>
          <w:lang w:val="en-US"/>
        </w:rPr>
        <w:t xml:space="preserve">/QĐ-BCĐCCHC ngày </w:t>
      </w:r>
      <w:r w:rsidR="00FD0551" w:rsidRPr="00A14465">
        <w:rPr>
          <w:rFonts w:eastAsia="SimSun"/>
          <w:color w:val="0D0D0D" w:themeColor="text1" w:themeTint="F2"/>
          <w:lang w:val="en-US"/>
        </w:rPr>
        <w:t>27</w:t>
      </w:r>
      <w:r w:rsidRPr="00A14465">
        <w:rPr>
          <w:rFonts w:eastAsia="SimSun"/>
          <w:color w:val="0D0D0D" w:themeColor="text1" w:themeTint="F2"/>
          <w:lang w:val="en-US"/>
        </w:rPr>
        <w:t>/</w:t>
      </w:r>
      <w:r w:rsidR="00FD0551" w:rsidRPr="00A14465">
        <w:rPr>
          <w:rFonts w:eastAsia="SimSun"/>
          <w:color w:val="0D0D0D" w:themeColor="text1" w:themeTint="F2"/>
          <w:lang w:val="en-US"/>
        </w:rPr>
        <w:t>4</w:t>
      </w:r>
      <w:r w:rsidRPr="00A14465">
        <w:rPr>
          <w:rFonts w:eastAsia="SimSun"/>
          <w:color w:val="0D0D0D" w:themeColor="text1" w:themeTint="F2"/>
          <w:lang w:val="en-US"/>
        </w:rPr>
        <w:t>/20</w:t>
      </w:r>
      <w:r w:rsidR="00FD0551" w:rsidRPr="00A14465">
        <w:rPr>
          <w:rFonts w:eastAsia="SimSun"/>
          <w:color w:val="0D0D0D" w:themeColor="text1" w:themeTint="F2"/>
          <w:lang w:val="en-US"/>
        </w:rPr>
        <w:t>22</w:t>
      </w:r>
      <w:r w:rsidRPr="00A14465">
        <w:rPr>
          <w:rFonts w:eastAsia="SimSun"/>
          <w:color w:val="0D0D0D" w:themeColor="text1" w:themeTint="F2"/>
          <w:lang w:val="en-US"/>
        </w:rPr>
        <w:t xml:space="preserve">, Ban Chỉ đạo </w:t>
      </w:r>
      <w:r w:rsidR="00FF4711" w:rsidRPr="00A14465">
        <w:rPr>
          <w:rFonts w:eastAsia="SimSun"/>
          <w:color w:val="0D0D0D" w:themeColor="text1" w:themeTint="F2"/>
          <w:lang w:val="en-US"/>
        </w:rPr>
        <w:t xml:space="preserve">tổng hợp, báo cáo </w:t>
      </w:r>
      <w:r w:rsidR="004B2945" w:rsidRPr="00A14465">
        <w:rPr>
          <w:rFonts w:eastAsia="SimSun"/>
          <w:color w:val="0D0D0D" w:themeColor="text1" w:themeTint="F2"/>
          <w:lang w:val="en-US"/>
        </w:rPr>
        <w:t>công tác cải cách hành chính</w:t>
      </w:r>
      <w:r w:rsidR="00FF4711" w:rsidRPr="00A14465">
        <w:rPr>
          <w:rFonts w:eastAsia="SimSun"/>
          <w:color w:val="0D0D0D" w:themeColor="text1" w:themeTint="F2"/>
          <w:lang w:val="en-US"/>
        </w:rPr>
        <w:t xml:space="preserve"> năm 20</w:t>
      </w:r>
      <w:r w:rsidR="001F17CE" w:rsidRPr="00A14465">
        <w:rPr>
          <w:rFonts w:eastAsia="SimSun"/>
          <w:color w:val="0D0D0D" w:themeColor="text1" w:themeTint="F2"/>
          <w:lang w:val="en-US"/>
        </w:rPr>
        <w:t>2</w:t>
      </w:r>
      <w:r w:rsidR="00FD0551" w:rsidRPr="00A14465">
        <w:rPr>
          <w:rFonts w:eastAsia="SimSun"/>
          <w:color w:val="0D0D0D" w:themeColor="text1" w:themeTint="F2"/>
          <w:lang w:val="en-US"/>
        </w:rPr>
        <w:t>2</w:t>
      </w:r>
      <w:r w:rsidR="004A45A2" w:rsidRPr="00A14465">
        <w:rPr>
          <w:rFonts w:eastAsia="SimSun"/>
          <w:color w:val="0D0D0D" w:themeColor="text1" w:themeTint="F2"/>
          <w:lang w:val="en-US"/>
        </w:rPr>
        <w:t xml:space="preserve"> </w:t>
      </w:r>
      <w:r w:rsidR="00FF4711" w:rsidRPr="00A14465">
        <w:rPr>
          <w:rFonts w:eastAsia="SimSun"/>
          <w:color w:val="0D0D0D" w:themeColor="text1" w:themeTint="F2"/>
          <w:lang w:val="en-US"/>
        </w:rPr>
        <w:t>và phương hướng</w:t>
      </w:r>
      <w:r w:rsidR="00F21157" w:rsidRPr="00A14465">
        <w:rPr>
          <w:rFonts w:eastAsia="SimSun"/>
          <w:color w:val="0D0D0D" w:themeColor="text1" w:themeTint="F2"/>
          <w:lang w:val="en-US"/>
        </w:rPr>
        <w:t>,</w:t>
      </w:r>
      <w:r w:rsidR="00FF4711" w:rsidRPr="00A14465">
        <w:rPr>
          <w:rFonts w:eastAsia="SimSun"/>
          <w:color w:val="0D0D0D" w:themeColor="text1" w:themeTint="F2"/>
          <w:lang w:val="en-US"/>
        </w:rPr>
        <w:t xml:space="preserve"> nhiệm vụ </w:t>
      </w:r>
      <w:r w:rsidR="004B2945" w:rsidRPr="00A14465">
        <w:rPr>
          <w:rFonts w:eastAsia="SimSun"/>
          <w:color w:val="0D0D0D" w:themeColor="text1" w:themeTint="F2"/>
          <w:lang w:val="en-US"/>
        </w:rPr>
        <w:t xml:space="preserve">cải cách hành chính </w:t>
      </w:r>
      <w:r w:rsidR="00F31BC1" w:rsidRPr="00A14465">
        <w:rPr>
          <w:rFonts w:eastAsia="SimSun"/>
          <w:color w:val="0D0D0D" w:themeColor="text1" w:themeTint="F2"/>
          <w:lang w:val="en-US"/>
        </w:rPr>
        <w:t>năm 202</w:t>
      </w:r>
      <w:r w:rsidR="00E31192">
        <w:rPr>
          <w:rFonts w:eastAsia="SimSun"/>
          <w:color w:val="0D0D0D" w:themeColor="text1" w:themeTint="F2"/>
          <w:lang w:val="en-US"/>
        </w:rPr>
        <w:t>3</w:t>
      </w:r>
      <w:r w:rsidR="00FF4711" w:rsidRPr="00A14465">
        <w:rPr>
          <w:rFonts w:eastAsia="SimSun"/>
          <w:color w:val="0D0D0D" w:themeColor="text1" w:themeTint="F2"/>
          <w:lang w:val="en-US"/>
        </w:rPr>
        <w:t xml:space="preserve"> như sau</w:t>
      </w:r>
      <w:r w:rsidR="00220B8D" w:rsidRPr="00A14465">
        <w:rPr>
          <w:rFonts w:eastAsia="SimSun"/>
          <w:color w:val="0D0D0D" w:themeColor="text1" w:themeTint="F2"/>
          <w:lang w:val="en-US"/>
        </w:rPr>
        <w:t>:</w:t>
      </w:r>
    </w:p>
    <w:p w14:paraId="0AFF8A2F" w14:textId="65E6DC68" w:rsidR="00F34C5A" w:rsidRPr="00A14465" w:rsidRDefault="00F34C5A" w:rsidP="00073750">
      <w:pPr>
        <w:widowControl w:val="0"/>
        <w:spacing w:before="120" w:after="120"/>
        <w:ind w:firstLine="567"/>
        <w:rPr>
          <w:rFonts w:eastAsia="SimSun"/>
          <w:b/>
          <w:color w:val="0D0D0D" w:themeColor="text1" w:themeTint="F2"/>
          <w:sz w:val="26"/>
          <w:lang w:val="en-US"/>
        </w:rPr>
      </w:pPr>
      <w:r w:rsidRPr="00A14465">
        <w:rPr>
          <w:rFonts w:eastAsia="SimSun"/>
          <w:b/>
          <w:color w:val="0D0D0D" w:themeColor="text1" w:themeTint="F2"/>
          <w:sz w:val="26"/>
          <w:lang w:val="en-US"/>
        </w:rPr>
        <w:t>I. TÌNH HÌNH TRIỂN KHAI THỰC HIỆ</w:t>
      </w:r>
      <w:r w:rsidR="00C04186" w:rsidRPr="00A14465">
        <w:rPr>
          <w:rFonts w:eastAsia="SimSun"/>
          <w:b/>
          <w:color w:val="0D0D0D" w:themeColor="text1" w:themeTint="F2"/>
          <w:sz w:val="26"/>
          <w:lang w:val="en-US"/>
        </w:rPr>
        <w:t>N</w:t>
      </w:r>
    </w:p>
    <w:p w14:paraId="0864E606" w14:textId="515D390B" w:rsidR="00F34C5A" w:rsidRPr="00A14465" w:rsidRDefault="00F34C5A" w:rsidP="00073750">
      <w:pPr>
        <w:widowControl w:val="0"/>
        <w:spacing w:before="120" w:after="120"/>
        <w:ind w:firstLine="567"/>
        <w:rPr>
          <w:rFonts w:eastAsia="SimSun"/>
          <w:b/>
          <w:color w:val="0D0D0D" w:themeColor="text1" w:themeTint="F2"/>
          <w:lang w:val="en-US"/>
        </w:rPr>
      </w:pPr>
      <w:r w:rsidRPr="00A14465">
        <w:rPr>
          <w:rFonts w:eastAsia="SimSun"/>
          <w:b/>
          <w:color w:val="0D0D0D" w:themeColor="text1" w:themeTint="F2"/>
          <w:lang w:val="en-US"/>
        </w:rPr>
        <w:t xml:space="preserve">1. Công tác chỉ đạo, </w:t>
      </w:r>
      <w:r w:rsidR="009A408A" w:rsidRPr="00A14465">
        <w:rPr>
          <w:rFonts w:eastAsia="SimSun"/>
          <w:b/>
          <w:color w:val="0D0D0D" w:themeColor="text1" w:themeTint="F2"/>
          <w:lang w:val="en-US"/>
        </w:rPr>
        <w:t xml:space="preserve">quán triệt </w:t>
      </w:r>
    </w:p>
    <w:p w14:paraId="56FEFE63" w14:textId="3662AF82" w:rsidR="0062251D" w:rsidRDefault="0062251D" w:rsidP="00073750">
      <w:pPr>
        <w:widowControl w:val="0"/>
        <w:spacing w:before="120" w:after="120"/>
        <w:ind w:firstLine="567"/>
        <w:rPr>
          <w:color w:val="0D0D0D" w:themeColor="text1" w:themeTint="F2"/>
          <w:lang w:val="en-US"/>
        </w:rPr>
      </w:pPr>
      <w:r>
        <w:rPr>
          <w:color w:val="0D0D0D" w:themeColor="text1" w:themeTint="F2"/>
          <w:lang w:val="en-US"/>
        </w:rPr>
        <w:t>Năm 2022</w:t>
      </w:r>
      <w:r w:rsidR="00616277" w:rsidRPr="00A14465">
        <w:rPr>
          <w:color w:val="0D0D0D" w:themeColor="text1" w:themeTint="F2"/>
          <w:lang w:val="en-US"/>
        </w:rPr>
        <w:t xml:space="preserve">, các </w:t>
      </w:r>
      <w:r w:rsidR="00D21CD3" w:rsidRPr="00A14465">
        <w:rPr>
          <w:color w:val="0D0D0D" w:themeColor="text1" w:themeTint="F2"/>
          <w:lang w:val="en-US"/>
        </w:rPr>
        <w:t xml:space="preserve">bộ, </w:t>
      </w:r>
      <w:r w:rsidR="00616277" w:rsidRPr="00A14465">
        <w:rPr>
          <w:color w:val="0D0D0D" w:themeColor="text1" w:themeTint="F2"/>
          <w:lang w:val="en-US"/>
        </w:rPr>
        <w:t xml:space="preserve">thành viên Ban Chỉ đạo đã </w:t>
      </w:r>
      <w:r>
        <w:rPr>
          <w:color w:val="0D0D0D" w:themeColor="text1" w:themeTint="F2"/>
          <w:lang w:val="en-US"/>
        </w:rPr>
        <w:t xml:space="preserve">tiếp tục </w:t>
      </w:r>
      <w:r w:rsidR="00616277" w:rsidRPr="00A14465">
        <w:rPr>
          <w:color w:val="0D0D0D" w:themeColor="text1" w:themeTint="F2"/>
          <w:lang w:val="en-US"/>
        </w:rPr>
        <w:t>tham mưu cho Chính phủ</w:t>
      </w:r>
      <w:r w:rsidR="00D21CD3" w:rsidRPr="00A14465">
        <w:rPr>
          <w:color w:val="0D0D0D" w:themeColor="text1" w:themeTint="F2"/>
          <w:lang w:val="en-US"/>
        </w:rPr>
        <w:t xml:space="preserve">, Thủ tướng Chính phủ </w:t>
      </w:r>
      <w:r w:rsidR="00616277" w:rsidRPr="00A14465">
        <w:rPr>
          <w:color w:val="0D0D0D" w:themeColor="text1" w:themeTint="F2"/>
          <w:lang w:val="en-US"/>
        </w:rPr>
        <w:t xml:space="preserve">triển khai nhiều nhiệm vụ, giải pháp quan trọng </w:t>
      </w:r>
      <w:r w:rsidR="00D21CD3" w:rsidRPr="00A14465">
        <w:rPr>
          <w:color w:val="0D0D0D" w:themeColor="text1" w:themeTint="F2"/>
          <w:lang w:val="en-US"/>
        </w:rPr>
        <w:t xml:space="preserve">nhằm </w:t>
      </w:r>
      <w:r w:rsidR="00616277" w:rsidRPr="00A14465">
        <w:rPr>
          <w:color w:val="0D0D0D" w:themeColor="text1" w:themeTint="F2"/>
          <w:lang w:val="en-US"/>
        </w:rPr>
        <w:t>phấn đấu thực hiện thắng lợi các mục tiêu, nhiệm vụ phát triển kinh tế - xã hội</w:t>
      </w:r>
      <w:r w:rsidR="008D1AC6" w:rsidRPr="00A14465">
        <w:rPr>
          <w:color w:val="0D0D0D" w:themeColor="text1" w:themeTint="F2"/>
          <w:lang w:val="en-US"/>
        </w:rPr>
        <w:t>.</w:t>
      </w:r>
    </w:p>
    <w:p w14:paraId="4D38223E" w14:textId="130A51A5" w:rsidR="008D1AC6" w:rsidRPr="00A14465" w:rsidRDefault="0079438A" w:rsidP="00073750">
      <w:pPr>
        <w:widowControl w:val="0"/>
        <w:spacing w:before="120" w:after="120"/>
        <w:ind w:firstLine="567"/>
        <w:rPr>
          <w:color w:val="0D0D0D" w:themeColor="text1" w:themeTint="F2"/>
        </w:rPr>
      </w:pPr>
      <w:r>
        <w:rPr>
          <w:color w:val="0D0D0D" w:themeColor="text1" w:themeTint="F2"/>
          <w:lang w:val="en-US"/>
        </w:rPr>
        <w:t xml:space="preserve">- </w:t>
      </w:r>
      <w:r w:rsidR="008D1AC6" w:rsidRPr="00A14465">
        <w:rPr>
          <w:color w:val="0D0D0D" w:themeColor="text1" w:themeTint="F2"/>
        </w:rPr>
        <w:t xml:space="preserve">Ban Chỉ đạo đã tổ chức </w:t>
      </w:r>
      <w:r>
        <w:rPr>
          <w:color w:val="0D0D0D" w:themeColor="text1" w:themeTint="F2"/>
          <w:lang w:val="en-US"/>
        </w:rPr>
        <w:t xml:space="preserve">02 </w:t>
      </w:r>
      <w:r w:rsidR="008D1AC6" w:rsidRPr="00A14465">
        <w:rPr>
          <w:color w:val="0D0D0D" w:themeColor="text1" w:themeTint="F2"/>
        </w:rPr>
        <w:t xml:space="preserve">phiên họp </w:t>
      </w:r>
      <w:r>
        <w:rPr>
          <w:color w:val="0D0D0D" w:themeColor="text1" w:themeTint="F2"/>
          <w:lang w:val="en-US"/>
        </w:rPr>
        <w:t>trong</w:t>
      </w:r>
      <w:r w:rsidR="004B2DF9" w:rsidRPr="00A14465">
        <w:rPr>
          <w:color w:val="0D0D0D" w:themeColor="text1" w:themeTint="F2"/>
          <w:lang w:val="en-US"/>
        </w:rPr>
        <w:t xml:space="preserve"> năm 2022</w:t>
      </w:r>
      <w:r w:rsidR="008D1AC6" w:rsidRPr="00A14465">
        <w:rPr>
          <w:color w:val="0D0D0D" w:themeColor="text1" w:themeTint="F2"/>
        </w:rPr>
        <w:t xml:space="preserve">, với sự chủ trì của Thủ tướng Chính phủ - Trưởng Ban Chỉ đạo. </w:t>
      </w:r>
      <w:r w:rsidR="008D1AC6" w:rsidRPr="00A14465">
        <w:rPr>
          <w:color w:val="0D0D0D" w:themeColor="text1" w:themeTint="F2"/>
          <w:spacing w:val="-4"/>
        </w:rPr>
        <w:t xml:space="preserve">Kết luận </w:t>
      </w:r>
      <w:r>
        <w:rPr>
          <w:color w:val="0D0D0D" w:themeColor="text1" w:themeTint="F2"/>
          <w:spacing w:val="-4"/>
          <w:lang w:val="en-US"/>
        </w:rPr>
        <w:t xml:space="preserve">các </w:t>
      </w:r>
      <w:r w:rsidR="008D1AC6" w:rsidRPr="00A14465">
        <w:rPr>
          <w:color w:val="0D0D0D" w:themeColor="text1" w:themeTint="F2"/>
          <w:spacing w:val="-4"/>
        </w:rPr>
        <w:t xml:space="preserve">phiên họp, Thủ tướng Chính phủ đã </w:t>
      </w:r>
      <w:r w:rsidR="008D1AC6" w:rsidRPr="00A14465">
        <w:rPr>
          <w:color w:val="0D0D0D" w:themeColor="text1" w:themeTint="F2"/>
        </w:rPr>
        <w:t>chỉ đạo các bộ, ngành, địa phương phải tạo ra được bước đột phá trong cải cách hành chính; thống nhất quan điểm đầu tư cho cải cách hành chính là đầu tư cho sự phát triển và việc đầu tư này phải tập trung, không dàn trải, làm việc nào dứt điểm việc đó; phương châm là "đã nói phải làm", thực chất, không hình thức, lấy sản phẩm, hiệu quả phục vụ người dân, doanh nghiệp, nâng cao hiệu quả, hiệu lực điều hành của các cơ quan làm thước đo</w:t>
      </w:r>
      <w:r>
        <w:rPr>
          <w:color w:val="0D0D0D" w:themeColor="text1" w:themeTint="F2"/>
        </w:rPr>
        <w:t>…</w:t>
      </w:r>
      <w:r w:rsidR="008D1AC6" w:rsidRPr="00A14465">
        <w:rPr>
          <w:color w:val="0D0D0D" w:themeColor="text1" w:themeTint="F2"/>
        </w:rPr>
        <w:t xml:space="preserve"> </w:t>
      </w:r>
    </w:p>
    <w:p w14:paraId="7D8693F0" w14:textId="43ABD223" w:rsidR="008D1AC6" w:rsidRPr="00A14465" w:rsidRDefault="00CA7D6B" w:rsidP="00073750">
      <w:pPr>
        <w:widowControl w:val="0"/>
        <w:spacing w:before="120" w:after="120"/>
        <w:ind w:firstLine="567"/>
        <w:rPr>
          <w:color w:val="0D0D0D" w:themeColor="text1" w:themeTint="F2"/>
        </w:rPr>
      </w:pPr>
      <w:r>
        <w:rPr>
          <w:color w:val="0D0D0D" w:themeColor="text1" w:themeTint="F2"/>
          <w:lang w:val="en-US"/>
        </w:rPr>
        <w:t xml:space="preserve">- </w:t>
      </w:r>
      <w:r w:rsidR="008D1AC6" w:rsidRPr="00A14465">
        <w:rPr>
          <w:color w:val="0D0D0D" w:themeColor="text1" w:themeTint="F2"/>
        </w:rPr>
        <w:t xml:space="preserve">Thủ tướng Chính phủ, Trưởng Ban Chỉ đạo ký ban hành Quyết định số 42/QĐ-BCĐCCHC ngày 06/4/2022 về Kế hoạch hoạt động năm 2022 và Quyết định số 57/QĐ-BCĐCCHC ngày 28/5/2022 về Kế hoạch kiểm tra công tác cải cách hành chính năm 2022 của Ban Chỉ đạo. </w:t>
      </w:r>
      <w:r w:rsidR="003F5DB8" w:rsidRPr="00A14465">
        <w:rPr>
          <w:color w:val="0D0D0D" w:themeColor="text1" w:themeTint="F2"/>
        </w:rPr>
        <w:t xml:space="preserve">Tại Kế hoạch hoạt động năm 2022 của Ban Chỉ đạo cải cách hành chính của Chính phủ, Thủ tướng Chính phủ đã giao các bộ, ngành, địa phương </w:t>
      </w:r>
      <w:r w:rsidR="00202C43">
        <w:rPr>
          <w:color w:val="0D0D0D" w:themeColor="text1" w:themeTint="F2"/>
          <w:lang w:val="en-US"/>
        </w:rPr>
        <w:t xml:space="preserve">44 nhiệm vụ, trong đó có </w:t>
      </w:r>
      <w:r w:rsidR="003F5DB8" w:rsidRPr="00A14465">
        <w:rPr>
          <w:color w:val="0D0D0D" w:themeColor="text1" w:themeTint="F2"/>
        </w:rPr>
        <w:t>34 nhiệm vụ thường xuyên</w:t>
      </w:r>
      <w:r w:rsidR="00DB11A2">
        <w:rPr>
          <w:color w:val="0D0D0D" w:themeColor="text1" w:themeTint="F2"/>
          <w:lang w:val="en-US"/>
        </w:rPr>
        <w:t xml:space="preserve"> và đã</w:t>
      </w:r>
      <w:r w:rsidR="003F5DB8" w:rsidRPr="00A14465">
        <w:rPr>
          <w:color w:val="0D0D0D" w:themeColor="text1" w:themeTint="F2"/>
        </w:rPr>
        <w:t xml:space="preserve"> tích cực triển khai</w:t>
      </w:r>
      <w:r w:rsidR="00DB11A2">
        <w:rPr>
          <w:color w:val="0D0D0D" w:themeColor="text1" w:themeTint="F2"/>
          <w:lang w:val="en-US"/>
        </w:rPr>
        <w:t>, đạt nhiều kết quả</w:t>
      </w:r>
      <w:r w:rsidR="003F5DB8" w:rsidRPr="00A14465">
        <w:rPr>
          <w:color w:val="0D0D0D" w:themeColor="text1" w:themeTint="F2"/>
        </w:rPr>
        <w:t>.</w:t>
      </w:r>
      <w:r w:rsidR="005B0578">
        <w:rPr>
          <w:color w:val="0D0D0D" w:themeColor="text1" w:themeTint="F2"/>
          <w:lang w:val="en-US"/>
        </w:rPr>
        <w:t xml:space="preserve"> </w:t>
      </w:r>
      <w:r w:rsidR="008D1AC6" w:rsidRPr="00A14465">
        <w:rPr>
          <w:color w:val="0D0D0D" w:themeColor="text1" w:themeTint="F2"/>
        </w:rPr>
        <w:t xml:space="preserve">Thực hiện Quyết định số </w:t>
      </w:r>
      <w:r w:rsidR="008D1AC6" w:rsidRPr="000C6666">
        <w:rPr>
          <w:color w:val="0D0D0D" w:themeColor="text1" w:themeTint="F2"/>
          <w:spacing w:val="-8"/>
        </w:rPr>
        <w:t>2193/QĐ-TTg ngày 24/12/2021 của Thủ tướng Chính phủ về việc kiện toàn Ban Chỉ đạo, Bộ Nội vụ đã trình Trưởng ban Chỉ đạo ký ban hành Quyết định số 51/QĐ-BCĐCCHC ngày 27/4/2022 về việc ban hành Quy chế hoạt động của Ban Chỉ đạo</w:t>
      </w:r>
      <w:r w:rsidR="008D1AC6" w:rsidRPr="00A14465">
        <w:rPr>
          <w:color w:val="0D0D0D" w:themeColor="text1" w:themeTint="F2"/>
        </w:rPr>
        <w:t>.</w:t>
      </w:r>
    </w:p>
    <w:p w14:paraId="417E87BF" w14:textId="7C61522E" w:rsidR="00E50157" w:rsidRPr="00A14465" w:rsidRDefault="0079438A" w:rsidP="00073750">
      <w:pPr>
        <w:widowControl w:val="0"/>
        <w:spacing w:before="120" w:after="120"/>
        <w:ind w:firstLine="567"/>
        <w:rPr>
          <w:color w:val="0D0D0D" w:themeColor="text1" w:themeTint="F2"/>
          <w:lang w:val="en-US"/>
        </w:rPr>
      </w:pPr>
      <w:r>
        <w:rPr>
          <w:color w:val="0D0D0D" w:themeColor="text1" w:themeTint="F2"/>
          <w:lang w:val="en-US"/>
        </w:rPr>
        <w:t xml:space="preserve">- </w:t>
      </w:r>
      <w:r w:rsidR="00E50157" w:rsidRPr="00A14465">
        <w:rPr>
          <w:color w:val="0D0D0D" w:themeColor="text1" w:themeTint="F2"/>
          <w:lang w:val="en-US"/>
        </w:rPr>
        <w:t xml:space="preserve">Thực hiện Quy chế làm việc của Ban Chỉ đạo và Kết luận của Thủ tướng Chính phủ, Trưởng Ban Chỉ đạo tại Phiên họp thứ nhất của Ban Chỉ đạo, một số bộ, tỉnh đã thành lập hoặc kiện toàn Ban Chỉ đạo cải cách hành chính của bộ, tỉnh cũng như xây dựng Quy chế làm việc của Ban Chỉ đạo, điển hình như: Bộ Tư pháp, các tỉnh: </w:t>
      </w:r>
      <w:r w:rsidR="00BD4778" w:rsidRPr="00A14465">
        <w:rPr>
          <w:color w:val="0D0D0D" w:themeColor="text1" w:themeTint="F2"/>
          <w:lang w:val="en-US"/>
        </w:rPr>
        <w:t>Bắc Kạn, Bình Phước, Đồng Tháp</w:t>
      </w:r>
      <w:r w:rsidR="00E50157" w:rsidRPr="00A14465">
        <w:rPr>
          <w:color w:val="0D0D0D" w:themeColor="text1" w:themeTint="F2"/>
          <w:lang w:val="en-US"/>
        </w:rPr>
        <w:t>,</w:t>
      </w:r>
      <w:r w:rsidR="00BD4778" w:rsidRPr="00A14465">
        <w:rPr>
          <w:color w:val="0D0D0D" w:themeColor="text1" w:themeTint="F2"/>
          <w:lang w:val="en-US"/>
        </w:rPr>
        <w:t xml:space="preserve"> Kon Tum, Hà Giang, Lai </w:t>
      </w:r>
      <w:r w:rsidR="00BD4778" w:rsidRPr="00A14465">
        <w:rPr>
          <w:color w:val="0D0D0D" w:themeColor="text1" w:themeTint="F2"/>
          <w:lang w:val="en-US"/>
        </w:rPr>
        <w:lastRenderedPageBreak/>
        <w:t>Châu, Lào Cai, Ninh Bình, Vĩnh Long</w:t>
      </w:r>
      <w:r w:rsidR="00036B19" w:rsidRPr="00A14465">
        <w:rPr>
          <w:color w:val="0D0D0D" w:themeColor="text1" w:themeTint="F2"/>
          <w:lang w:val="en-US"/>
        </w:rPr>
        <w:t>,</w:t>
      </w:r>
      <w:r w:rsidR="001B407A" w:rsidRPr="00A14465">
        <w:rPr>
          <w:color w:val="0D0D0D" w:themeColor="text1" w:themeTint="F2"/>
          <w:lang w:val="en-US"/>
        </w:rPr>
        <w:t xml:space="preserve"> Hà Tĩnh, Đắk Lắk,</w:t>
      </w:r>
      <w:r w:rsidR="00036B19" w:rsidRPr="00A14465">
        <w:rPr>
          <w:color w:val="0D0D0D" w:themeColor="text1" w:themeTint="F2"/>
          <w:lang w:val="en-US"/>
        </w:rPr>
        <w:t xml:space="preserve"> Bà Rịa - Vũng Tàu</w:t>
      </w:r>
      <w:r w:rsidR="00BD4778" w:rsidRPr="00A14465">
        <w:rPr>
          <w:color w:val="0D0D0D" w:themeColor="text1" w:themeTint="F2"/>
          <w:lang w:val="en-US"/>
        </w:rPr>
        <w:t>…</w:t>
      </w:r>
    </w:p>
    <w:p w14:paraId="472A5994" w14:textId="291CE017" w:rsidR="0079438A" w:rsidRPr="009B5885" w:rsidRDefault="0079438A" w:rsidP="0079438A">
      <w:pPr>
        <w:widowControl w:val="0"/>
        <w:spacing w:before="120" w:after="120"/>
        <w:ind w:firstLine="567"/>
        <w:rPr>
          <w:lang w:val="en-US"/>
        </w:rPr>
      </w:pPr>
      <w:r>
        <w:rPr>
          <w:color w:val="0D0D0D" w:themeColor="text1" w:themeTint="F2"/>
          <w:lang w:val="en-US"/>
        </w:rPr>
        <w:t xml:space="preserve">- </w:t>
      </w:r>
      <w:r w:rsidRPr="009B5885">
        <w:rPr>
          <w:lang w:val="en-US"/>
        </w:rPr>
        <w:t>Căn cứ</w:t>
      </w:r>
      <w:r w:rsidRPr="009B5885">
        <w:rPr>
          <w:lang w:val="de-DE"/>
        </w:rPr>
        <w:t xml:space="preserve"> chỉ đạo của Chính phủ, Thủ tướng Chính phủ, các bộ, ngành</w:t>
      </w:r>
      <w:r w:rsidR="00894CFD">
        <w:rPr>
          <w:lang w:val="de-DE"/>
        </w:rPr>
        <w:t xml:space="preserve"> </w:t>
      </w:r>
      <w:r w:rsidRPr="009B5885">
        <w:rPr>
          <w:lang w:val="de-DE"/>
        </w:rPr>
        <w:t xml:space="preserve">đã chủ động triển khai các giải pháp cụ thể để đẩy mạnh và nâng cao hiệu quả cải cách hành chính thuộc phạm vi quản lý. </w:t>
      </w:r>
      <w:r w:rsidRPr="009B5885">
        <w:rPr>
          <w:lang w:val="en-US"/>
        </w:rPr>
        <w:t xml:space="preserve">Theo thống kê, kế hoạch cải cách hành chính của các bộ, cơ quan ngang bộ đã đề ra </w:t>
      </w:r>
      <w:r w:rsidRPr="009B5885">
        <w:rPr>
          <w:b/>
          <w:bCs/>
          <w:lang w:val="en-US"/>
        </w:rPr>
        <w:t>1.061</w:t>
      </w:r>
      <w:r w:rsidRPr="009B5885">
        <w:rPr>
          <w:lang w:val="en-US"/>
        </w:rPr>
        <w:t xml:space="preserve"> nhiệm vụ</w:t>
      </w:r>
      <w:r w:rsidR="00894CFD">
        <w:rPr>
          <w:lang w:val="en-US"/>
        </w:rPr>
        <w:t xml:space="preserve"> </w:t>
      </w:r>
      <w:r w:rsidRPr="009B5885">
        <w:rPr>
          <w:lang w:val="en-US"/>
        </w:rPr>
        <w:t>và phân công rõ trách nhiệm, thời gian triển khai cho từng cơ quan, đơn vị để tổ chức thực hiện; có nơi cá thể hóa trách nhiệm cá nhân trong triển khai từng nhiệm vụ cải cách hành chính được giao.</w:t>
      </w:r>
      <w:r w:rsidR="00894CFD">
        <w:rPr>
          <w:lang w:val="en-US"/>
        </w:rPr>
        <w:t xml:space="preserve"> </w:t>
      </w:r>
      <w:r w:rsidRPr="009B5885">
        <w:rPr>
          <w:lang w:val="en-US"/>
        </w:rPr>
        <w:t xml:space="preserve">Năm 2022, các bộ, cơ quan ngang bộ đã ban hành </w:t>
      </w:r>
      <w:r w:rsidRPr="009B5885">
        <w:rPr>
          <w:b/>
          <w:bCs/>
          <w:lang w:val="en-US"/>
        </w:rPr>
        <w:t>342</w:t>
      </w:r>
      <w:r w:rsidRPr="009B5885">
        <w:rPr>
          <w:lang w:val="en-US"/>
        </w:rPr>
        <w:t xml:space="preserve"> văn bản, chỉ thị để chỉ đạo, đôn đốc, quán triệt các cơ quan, đơn vị trực thuộc triển khai có hiệu quả nhiệm vụ cải cách hành chính, bảo đảm tiến độ và chất lượng đề ra theo kế hoạch.</w:t>
      </w:r>
    </w:p>
    <w:p w14:paraId="357BA85D" w14:textId="1DD26AE5" w:rsidR="00FC7132" w:rsidRPr="00A14465" w:rsidRDefault="0079438A" w:rsidP="00073750">
      <w:pPr>
        <w:widowControl w:val="0"/>
        <w:spacing w:before="120" w:after="120"/>
        <w:ind w:firstLine="567"/>
        <w:rPr>
          <w:color w:val="0D0D0D" w:themeColor="text1" w:themeTint="F2"/>
          <w:lang w:val="de-DE"/>
        </w:rPr>
      </w:pPr>
      <w:r>
        <w:rPr>
          <w:color w:val="0D0D0D" w:themeColor="text1" w:themeTint="F2"/>
          <w:lang w:val="en-US"/>
        </w:rPr>
        <w:t xml:space="preserve">- </w:t>
      </w:r>
      <w:r w:rsidR="00CA7D6B">
        <w:rPr>
          <w:color w:val="0D0D0D" w:themeColor="text1" w:themeTint="F2"/>
          <w:lang w:val="en-US"/>
        </w:rPr>
        <w:t xml:space="preserve">Bộ Nội vụ - cơ quan thường trực của Ban Chỉ đạo đã thường xuyên theo dõi, đôn đốc và hướng dẫn các bộ, ngành, địa phương triển khai thực hiện các nội dung, nhiệm vụ cải cách hành chính; kịp thời tổng hợp các kiến nghị, đề xuất và trực tiếp </w:t>
      </w:r>
      <w:r w:rsidR="00CA7D6B" w:rsidRPr="009B5885">
        <w:rPr>
          <w:lang w:val="de-DE"/>
        </w:rPr>
        <w:t>giải quyết hoặc chuyển cơ quan có thẩm quyền giải quyết các nội dung liên quan đến cải cách hành chính, tạo điều kiện thuận lợi cho các địa phương trong quá trình triển khai thực hiện.</w:t>
      </w:r>
      <w:r w:rsidR="00CA7D6B" w:rsidRPr="009B5885">
        <w:t xml:space="preserve"> </w:t>
      </w:r>
      <w:r w:rsidR="00CA7D6B" w:rsidRPr="009B5885">
        <w:rPr>
          <w:lang w:val="en-US"/>
        </w:rPr>
        <w:t xml:space="preserve">Năm 2022, </w:t>
      </w:r>
      <w:r w:rsidR="00CA7D6B" w:rsidRPr="009B5885">
        <w:rPr>
          <w:lang w:val="de-DE"/>
        </w:rPr>
        <w:t xml:space="preserve">Bộ Nội vụ cũng đã phối hợp chặt chẽ với các bộ, cơ quan có liên quan để triển khai các hoạt động thẩm định, đánh giá xác định kết quả Chỉ số cải cách hành chính năm 2021 (PAR Index) của các bộ, các tỉnh; triển khai các hoạt động khảo sát người dân, tổ chức để xác định Chỉ số hài lòng về sự phục vụ hành chính năm 2021 (SIPAS). Kết quả các chỉ số trên đã được Ban Chỉ đạo cải cách hành chính của Chính phủ công bố vào ngày 25/5/2022. Tiếp theo đó, Bộ </w:t>
      </w:r>
      <w:r w:rsidR="00CA7D6B" w:rsidRPr="009B5885">
        <w:rPr>
          <w:lang w:val="en-US"/>
        </w:rPr>
        <w:t>Nội vụ đã ban hành Đề án xác định Chỉ số cải cách hành chính của các bộ, các tỉnh; phương pháp đo lường, xác định Chỉ số hài lòng về sự phục</w:t>
      </w:r>
      <w:r w:rsidR="00C61498">
        <w:rPr>
          <w:lang w:val="en-US"/>
        </w:rPr>
        <w:t xml:space="preserve"> vụ</w:t>
      </w:r>
      <w:r w:rsidR="00CA7D6B" w:rsidRPr="009B5885">
        <w:rPr>
          <w:lang w:val="en-US"/>
        </w:rPr>
        <w:t xml:space="preserve"> hành chính để triển khai thực hiện đánh giá từ năm 2022, với nhiều đổi mới, sáng tạo, phù hợp với tình hình thực tiễn. Căn cứ vào các hướng dẫn của Bộ Nội vụ, nhiều </w:t>
      </w:r>
      <w:r w:rsidR="00CA7D6B" w:rsidRPr="009B5885">
        <w:rPr>
          <w:lang w:val="de-DE"/>
        </w:rPr>
        <w:t>địa phương đã triển khai đánh giá và công bố kết quả Chỉ số cải cách hành chính năm 2021 của các sở, ngành, huyện và Chỉ số hài lòng về sự phục vụ hành chính năm 2021 tại địa phương; qua đó, tạo điều kiện cho các cơ quan, đơn vị rà soát và kịp thời ban hành các giải pháp khắc phục tồn tại, hạn chế và nâng cao hiệu quả cải cách hành chính.</w:t>
      </w:r>
    </w:p>
    <w:p w14:paraId="2694521D" w14:textId="66CD3222" w:rsidR="00C256B4" w:rsidRPr="00A14465" w:rsidRDefault="003F5DB8" w:rsidP="00073750">
      <w:pPr>
        <w:widowControl w:val="0"/>
        <w:spacing w:before="120" w:after="120"/>
        <w:ind w:firstLine="567"/>
        <w:rPr>
          <w:b/>
          <w:color w:val="0D0D0D" w:themeColor="text1" w:themeTint="F2"/>
          <w:lang w:val="de-DE"/>
        </w:rPr>
      </w:pPr>
      <w:r w:rsidRPr="00A14465">
        <w:rPr>
          <w:b/>
          <w:color w:val="0D0D0D" w:themeColor="text1" w:themeTint="F2"/>
          <w:lang w:val="de-DE"/>
        </w:rPr>
        <w:t>2</w:t>
      </w:r>
      <w:r w:rsidR="00C256B4" w:rsidRPr="00A14465">
        <w:rPr>
          <w:b/>
          <w:color w:val="0D0D0D" w:themeColor="text1" w:themeTint="F2"/>
          <w:lang w:val="de-DE"/>
        </w:rPr>
        <w:t xml:space="preserve">. Công tác tuyên truyền </w:t>
      </w:r>
    </w:p>
    <w:p w14:paraId="7409A482" w14:textId="2744DFF3" w:rsidR="00213842" w:rsidRDefault="00921A97" w:rsidP="00213842">
      <w:pPr>
        <w:widowControl w:val="0"/>
        <w:spacing w:before="120" w:after="120"/>
        <w:ind w:firstLine="567"/>
        <w:rPr>
          <w:lang w:val="de-DE"/>
        </w:rPr>
      </w:pPr>
      <w:r w:rsidRPr="00A14465">
        <w:rPr>
          <w:color w:val="0D0D0D" w:themeColor="text1" w:themeTint="F2"/>
          <w:lang w:val="de-DE"/>
        </w:rPr>
        <w:t xml:space="preserve">Các thành viên Ban Chỉ đạo </w:t>
      </w:r>
      <w:r w:rsidR="00C04186" w:rsidRPr="00A14465">
        <w:rPr>
          <w:color w:val="0D0D0D" w:themeColor="text1" w:themeTint="F2"/>
          <w:lang w:val="de-DE"/>
        </w:rPr>
        <w:t>tiếp tục quan tâm chỉ đạo triển khai có hiệu quả công tác thông tin, tuyên truyền cải cách hành chính dưới nhiều hình thức đa dạng, nội dung phong phú và phù hợp với điều kiện thực tiễn.</w:t>
      </w:r>
      <w:r w:rsidRPr="00A14465">
        <w:rPr>
          <w:color w:val="0D0D0D" w:themeColor="text1" w:themeTint="F2"/>
          <w:lang w:val="de-DE"/>
        </w:rPr>
        <w:t xml:space="preserve"> </w:t>
      </w:r>
      <w:r w:rsidR="00CA7D6B" w:rsidRPr="009B5885">
        <w:rPr>
          <w:lang w:val="de-DE"/>
        </w:rPr>
        <w:t xml:space="preserve">Bộ Nội vụ đã phối hợp với Công đoàn Viên chức Việt Nam tổ chức thành công Hội thi </w:t>
      </w:r>
      <w:r w:rsidR="00CA7D6B" w:rsidRPr="009B5885">
        <w:rPr>
          <w:i/>
          <w:iCs/>
          <w:lang w:val="de-DE"/>
        </w:rPr>
        <w:t>“Công đoàn tham gia cải cách hành chính và xây dựng văn hóa công vụ”</w:t>
      </w:r>
      <w:r w:rsidR="00CA7D6B" w:rsidRPr="009B5885">
        <w:rPr>
          <w:lang w:val="de-DE"/>
        </w:rPr>
        <w:t xml:space="preserve"> năm 2022, nhằm đẩy mạnh công tác tuyên truyền, giáo dục, nâng cao nhận thức, trách nhiệm của cán bộ, công chức, viên chức trong thực hiện Chương trình tổng thể cải cách hành chính nhà nước giai đoạn 2021 - 2030, đồng thời, lan tỏa văn hóa công vụ, góp phần hình thành phong cách ứng xử, lề lối làm việc chuẩn mực,</w:t>
      </w:r>
      <w:r w:rsidR="00CA7D6B" w:rsidRPr="009B5885">
        <w:t xml:space="preserve"> </w:t>
      </w:r>
      <w:r w:rsidR="00CA7D6B" w:rsidRPr="009B5885">
        <w:rPr>
          <w:lang w:val="de-DE"/>
        </w:rPr>
        <w:t xml:space="preserve">nâng cao nhận thức trong các cấp công đoàn viên chức Việt Nam về cải cách hành chính, </w:t>
      </w:r>
      <w:r w:rsidR="00CA7D6B" w:rsidRPr="009B5885">
        <w:rPr>
          <w:lang w:val="de-DE"/>
        </w:rPr>
        <w:lastRenderedPageBreak/>
        <w:t>về tinh thần phục vụ người dân, doanh nghiệp.</w:t>
      </w:r>
      <w:r w:rsidR="00CA7D6B">
        <w:rPr>
          <w:lang w:val="de-DE"/>
        </w:rPr>
        <w:t xml:space="preserve"> </w:t>
      </w:r>
      <w:r w:rsidR="00CA7D6B" w:rsidRPr="009B5885">
        <w:rPr>
          <w:lang w:val="de-DE"/>
        </w:rPr>
        <w:t>Đài Truyền hình Việt Nam đã thực hiện hơn 40 phóng sự chuyên đề cải cách hành chính để tuyên truyền, lan tỏa những cách làm hay, mô hình mới và những gương sáng điển hình trong quá trình thực hiện cải cách tại bộ, ngành, địa phương</w:t>
      </w:r>
      <w:r w:rsidR="00CA7D6B">
        <w:rPr>
          <w:lang w:val="de-DE"/>
        </w:rPr>
        <w:t xml:space="preserve"> </w:t>
      </w:r>
      <w:r w:rsidR="00D44A58" w:rsidRPr="00A14465">
        <w:rPr>
          <w:color w:val="0D0D0D" w:themeColor="text1" w:themeTint="F2"/>
          <w:lang w:val="de-DE"/>
        </w:rPr>
        <w:t>với</w:t>
      </w:r>
      <w:r w:rsidR="00A351C5" w:rsidRPr="00A14465">
        <w:rPr>
          <w:color w:val="0D0D0D" w:themeColor="text1" w:themeTint="F2"/>
          <w:lang w:val="de-DE"/>
        </w:rPr>
        <w:t xml:space="preserve"> </w:t>
      </w:r>
      <w:r w:rsidR="00D44A58" w:rsidRPr="00A14465">
        <w:rPr>
          <w:color w:val="0D0D0D" w:themeColor="text1" w:themeTint="F2"/>
          <w:lang w:val="de-DE"/>
        </w:rPr>
        <w:t>m</w:t>
      </w:r>
      <w:r w:rsidR="00E241C3" w:rsidRPr="00A14465">
        <w:rPr>
          <w:color w:val="0D0D0D" w:themeColor="text1" w:themeTint="F2"/>
          <w:lang w:val="de-DE"/>
        </w:rPr>
        <w:t xml:space="preserve">ột số phóng sự, chuyên đề nổi bật thu hút sự quan tâm của dư luận là: “Số hóa hồ sơ người có công với cách mạng”, “Tháo gỡ vướng mắc trong lĩnh vực đất đai”, “Xây dựng thành phố thông minh”,... </w:t>
      </w:r>
      <w:r w:rsidR="00DC1B75" w:rsidRPr="00A14465">
        <w:rPr>
          <w:color w:val="0D0D0D" w:themeColor="text1" w:themeTint="F2"/>
          <w:lang w:val="de-DE"/>
        </w:rPr>
        <w:t xml:space="preserve">Các đơn vị làm công tác thông tin của Thông tấn xã Việt Nam cũng đã xây dựng những tuyến tin, bài giới thiệu mục tiêu, nội dung của Chương trình tổng thể cải cách hành chính nhà nước giai đoạn 2021 </w:t>
      </w:r>
      <w:r w:rsidR="006B3575" w:rsidRPr="00A14465">
        <w:rPr>
          <w:color w:val="0D0D0D" w:themeColor="text1" w:themeTint="F2"/>
          <w:lang w:val="de-DE"/>
        </w:rPr>
        <w:t xml:space="preserve">- </w:t>
      </w:r>
      <w:r w:rsidR="00DC1B75" w:rsidRPr="00A14465">
        <w:rPr>
          <w:color w:val="0D0D0D" w:themeColor="text1" w:themeTint="F2"/>
          <w:lang w:val="de-DE"/>
        </w:rPr>
        <w:t>2030, phản ánh những đổi mới, sáng kiến trong thực hiện cải cách hành chính, đồng thời, góp ý với một số bộ, ngành, địa phương chưa thực hiện tốt công tác cải cách hành chính</w:t>
      </w:r>
      <w:r w:rsidR="00EC563D" w:rsidRPr="00A14465">
        <w:rPr>
          <w:color w:val="0D0D0D" w:themeColor="text1" w:themeTint="F2"/>
          <w:lang w:val="de-DE"/>
        </w:rPr>
        <w:t>.</w:t>
      </w:r>
      <w:r w:rsidR="003912FE" w:rsidRPr="00A14465">
        <w:rPr>
          <w:color w:val="0D0D0D" w:themeColor="text1" w:themeTint="F2"/>
          <w:lang w:val="de-DE"/>
        </w:rPr>
        <w:t>..</w:t>
      </w:r>
      <w:r w:rsidRPr="00A14465">
        <w:rPr>
          <w:color w:val="0D0D0D" w:themeColor="text1" w:themeTint="F2"/>
          <w:lang w:val="de-DE"/>
        </w:rPr>
        <w:t xml:space="preserve"> </w:t>
      </w:r>
      <w:r w:rsidR="005359CD" w:rsidRPr="00A14465">
        <w:rPr>
          <w:color w:val="0D0D0D" w:themeColor="text1" w:themeTint="F2"/>
          <w:lang w:val="de-DE"/>
        </w:rPr>
        <w:t xml:space="preserve">Công tác tuyên truyền cải cách hành chính còn được lồng ghép, thực hiện thông qua các diễn đàn đối thoại, hỏi - đáp giữa Lãnh đạo Chính phủ, chính quyền các cấp với người dân, doanh nghiệp để cung cấp thông tin và kịp thời lắng nghe, giải đáp, hướng dẫn hoặc chỉ đạo tháo gỡ những khó khăn, vướng mắc liên quan đến thể chế, chính sách và </w:t>
      </w:r>
      <w:r w:rsidR="00881E7C">
        <w:rPr>
          <w:color w:val="0D0D0D" w:themeColor="text1" w:themeTint="F2"/>
          <w:lang w:val="de-DE"/>
        </w:rPr>
        <w:t>TTHC</w:t>
      </w:r>
      <w:r w:rsidR="005359CD" w:rsidRPr="00A14465">
        <w:rPr>
          <w:color w:val="0D0D0D" w:themeColor="text1" w:themeTint="F2"/>
          <w:lang w:val="de-DE"/>
        </w:rPr>
        <w:t>.</w:t>
      </w:r>
      <w:r w:rsidR="00CA7D6B" w:rsidRPr="00CA7D6B">
        <w:rPr>
          <w:lang w:val="de-DE"/>
        </w:rPr>
        <w:t xml:space="preserve"> </w:t>
      </w:r>
      <w:r w:rsidR="00574B14" w:rsidRPr="00574B14">
        <w:rPr>
          <w:lang w:val="de-DE"/>
        </w:rPr>
        <w:t xml:space="preserve">Các </w:t>
      </w:r>
      <w:r w:rsidR="00574B14">
        <w:rPr>
          <w:lang w:val="de-DE"/>
        </w:rPr>
        <w:t xml:space="preserve">bộ, ngành, </w:t>
      </w:r>
      <w:r w:rsidR="00574B14" w:rsidRPr="00574B14">
        <w:rPr>
          <w:lang w:val="de-DE"/>
        </w:rPr>
        <w:t xml:space="preserve">địa phương thực hiện tốt công tác thông tin, tuyên truyền cải cách hành chính trong năm 2022 là: </w:t>
      </w:r>
      <w:r w:rsidR="00574B14">
        <w:rPr>
          <w:lang w:val="de-DE"/>
        </w:rPr>
        <w:t xml:space="preserve">Bộ Tài nguyên và Môi trường, Bộ Nội vụ, Bộ Tài chính, </w:t>
      </w:r>
      <w:r w:rsidR="00574B14" w:rsidRPr="00574B14">
        <w:rPr>
          <w:lang w:val="de-DE"/>
        </w:rPr>
        <w:t xml:space="preserve">Hà Nội, Đà Nẵng, Bến Tre, </w:t>
      </w:r>
      <w:r w:rsidR="00574B14">
        <w:rPr>
          <w:lang w:val="de-DE"/>
        </w:rPr>
        <w:t xml:space="preserve">Thái Nguyên, </w:t>
      </w:r>
      <w:r w:rsidR="00574B14" w:rsidRPr="00574B14">
        <w:rPr>
          <w:lang w:val="de-DE"/>
        </w:rPr>
        <w:t>Sơn La, Kiên Giang, Phú Yên, Thành phố Hồ Chí Minh, Lai Châu, Cà Mau, Đắk Nông, Hòa Bình, Bình Phước,...</w:t>
      </w:r>
      <w:r w:rsidR="00696EFE">
        <w:rPr>
          <w:lang w:val="de-DE"/>
        </w:rPr>
        <w:t xml:space="preserve"> </w:t>
      </w:r>
      <w:r w:rsidR="00CA59D2">
        <w:rPr>
          <w:lang w:val="de-DE"/>
        </w:rPr>
        <w:t>Cũng trong n</w:t>
      </w:r>
      <w:r w:rsidR="00574B14" w:rsidRPr="009B5885">
        <w:rPr>
          <w:lang w:val="de-DE"/>
        </w:rPr>
        <w:t>ăm 2022, các bộ, ngành</w:t>
      </w:r>
      <w:r w:rsidR="00574B14">
        <w:rPr>
          <w:lang w:val="de-DE"/>
        </w:rPr>
        <w:t xml:space="preserve">, địa phương </w:t>
      </w:r>
      <w:r w:rsidR="00574B14" w:rsidRPr="009B5885">
        <w:rPr>
          <w:lang w:val="de-DE"/>
        </w:rPr>
        <w:t xml:space="preserve">đã khai thác tốt những tiện ích của một số mạng xã hội để đẩy mạnh truyền thông về kết quả, chính sách cải cách hành chính một cách hiệu quả, thiết thực, như: Zalo, Facebook, Youtube,... </w:t>
      </w:r>
      <w:r w:rsidR="00CA7D6B" w:rsidRPr="009B5885">
        <w:rPr>
          <w:lang w:val="de-DE"/>
        </w:rPr>
        <w:t xml:space="preserve">Một số bộ, ngành, địa phương đã chủ động tổ chức các cuộc thi tìm kiếm sáng kiến cải cách hành chính, qua đó, giúp cán bộ, công chức, viên chức vừa có điều kiện nghiên cứu thực tiễn, nâng cao nhận thức, vừa giúp phát hiện các ý tưởng, đề xuất mới, đột phá để thí điểm, nhân rộng góp phần nâng cao hiệu quả cải cách hành chính tại các cơ quan, đơn vị, điển hình là các bộ: Công </w:t>
      </w:r>
      <w:r w:rsidR="00C61498">
        <w:rPr>
          <w:lang w:val="de-DE"/>
        </w:rPr>
        <w:t>a</w:t>
      </w:r>
      <w:r w:rsidR="00CA7D6B" w:rsidRPr="009B5885">
        <w:rPr>
          <w:lang w:val="de-DE"/>
        </w:rPr>
        <w:t>n, Nội vụ, Tài chính; các địa phương: Phú Yên, Kiên Giang, Quảng Bình, Quảng Ngãi, Thừa Thiên Huế,</w:t>
      </w:r>
      <w:r w:rsidR="00955232">
        <w:rPr>
          <w:lang w:val="de-DE"/>
        </w:rPr>
        <w:t xml:space="preserve"> Thái Nguyên,</w:t>
      </w:r>
      <w:r w:rsidR="00CA7D6B" w:rsidRPr="009B5885">
        <w:rPr>
          <w:lang w:val="de-DE"/>
        </w:rPr>
        <w:t xml:space="preserve"> Lạng Sơn, Hậu Giang, Đắk Lắk, Sóc Trăng, Cà Mau,...</w:t>
      </w:r>
    </w:p>
    <w:p w14:paraId="6D80B63C" w14:textId="44F5FA76" w:rsidR="00DE3846" w:rsidRPr="00A14465" w:rsidRDefault="00524800" w:rsidP="00073750">
      <w:pPr>
        <w:widowControl w:val="0"/>
        <w:spacing w:before="120" w:after="120"/>
        <w:ind w:firstLine="567"/>
        <w:rPr>
          <w:color w:val="0D0D0D" w:themeColor="text1" w:themeTint="F2"/>
          <w:lang w:val="de-DE"/>
        </w:rPr>
      </w:pPr>
      <w:r w:rsidRPr="00A14465">
        <w:rPr>
          <w:color w:val="0D0D0D" w:themeColor="text1" w:themeTint="F2"/>
          <w:lang w:val="de-DE"/>
        </w:rPr>
        <w:t>Văn phòng Ban Chỉ đạo tiếp tục duy trì Bản tin điện tử cải cách hành chính và phát hành định kỳ 04 số/tháng tới hơn 5.000 hộp thư điện tử của lãnh đạo chủ chốt của các bộ, các tỉnh và đội ngũ công chức phụ trách công tác cải cách hành chính; đã phối hợp với Trung tâm Phim Tài liệu và Phóng sự thuộc Đài Truyền hình Việt Nam và các bộ, ngành, địa phương xây dựng các chuyên đề, phóng sự tuyên truyền về cải cách tổ chức bộ máy, cải cách công chức, công vụ</w:t>
      </w:r>
      <w:r w:rsidR="00323B00" w:rsidRPr="00A14465">
        <w:rPr>
          <w:color w:val="0D0D0D" w:themeColor="text1" w:themeTint="F2"/>
          <w:lang w:val="de-DE"/>
        </w:rPr>
        <w:t xml:space="preserve">, video clips </w:t>
      </w:r>
      <w:r w:rsidR="00F25C09" w:rsidRPr="00A14465">
        <w:rPr>
          <w:color w:val="0D0D0D" w:themeColor="text1" w:themeTint="F2"/>
          <w:lang w:val="de-DE"/>
        </w:rPr>
        <w:t>Chỉ số cải cách hành chính</w:t>
      </w:r>
      <w:r w:rsidR="00FC2D7E" w:rsidRPr="00A14465">
        <w:rPr>
          <w:color w:val="0D0D0D" w:themeColor="text1" w:themeTint="F2"/>
          <w:lang w:val="de-DE"/>
        </w:rPr>
        <w:t xml:space="preserve"> năm 2021 của các bộ, các tỉnh;</w:t>
      </w:r>
      <w:r w:rsidR="00F25C09" w:rsidRPr="00A14465">
        <w:rPr>
          <w:color w:val="0D0D0D" w:themeColor="text1" w:themeTint="F2"/>
          <w:lang w:val="de-DE"/>
        </w:rPr>
        <w:t xml:space="preserve"> Chỉ số hài lòng </w:t>
      </w:r>
      <w:r w:rsidR="00FC2D7E" w:rsidRPr="0038180F">
        <w:rPr>
          <w:color w:val="0D0D0D" w:themeColor="text1" w:themeTint="F2"/>
          <w:spacing w:val="-8"/>
          <w:lang w:val="de-DE"/>
        </w:rPr>
        <w:t xml:space="preserve">năm </w:t>
      </w:r>
      <w:r w:rsidR="00F25C09" w:rsidRPr="0038180F">
        <w:rPr>
          <w:color w:val="0D0D0D" w:themeColor="text1" w:themeTint="F2"/>
          <w:spacing w:val="-8"/>
          <w:lang w:val="de-DE"/>
        </w:rPr>
        <w:t>của người dân đối với sự phục vụ của cơ quan hành chính nhà nước</w:t>
      </w:r>
      <w:r w:rsidR="00FC2D7E" w:rsidRPr="0038180F">
        <w:rPr>
          <w:color w:val="0D0D0D" w:themeColor="text1" w:themeTint="F2"/>
          <w:spacing w:val="-8"/>
          <w:lang w:val="de-DE"/>
        </w:rPr>
        <w:t xml:space="preserve"> năm 2021</w:t>
      </w:r>
      <w:r w:rsidRPr="0038180F">
        <w:rPr>
          <w:color w:val="0D0D0D" w:themeColor="text1" w:themeTint="F2"/>
          <w:spacing w:val="-8"/>
          <w:lang w:val="de-DE"/>
        </w:rPr>
        <w:t>...</w:t>
      </w:r>
      <w:r w:rsidR="005359CD" w:rsidRPr="00A14465">
        <w:rPr>
          <w:color w:val="0D0D0D" w:themeColor="text1" w:themeTint="F2"/>
          <w:lang w:val="de-DE"/>
        </w:rPr>
        <w:t xml:space="preserve"> </w:t>
      </w:r>
    </w:p>
    <w:p w14:paraId="4340FD75" w14:textId="77777777" w:rsidR="00DE3846" w:rsidRPr="00A14465" w:rsidRDefault="00DE3846" w:rsidP="00073750">
      <w:pPr>
        <w:widowControl w:val="0"/>
        <w:spacing w:before="120" w:after="120"/>
        <w:ind w:firstLine="567"/>
        <w:rPr>
          <w:b/>
          <w:color w:val="0D0D0D" w:themeColor="text1" w:themeTint="F2"/>
          <w:lang w:val="de-DE"/>
        </w:rPr>
      </w:pPr>
      <w:r w:rsidRPr="00A14465">
        <w:rPr>
          <w:b/>
          <w:color w:val="0D0D0D" w:themeColor="text1" w:themeTint="F2"/>
          <w:lang w:val="de-DE"/>
        </w:rPr>
        <w:t>3. Công tác kiểm tra</w:t>
      </w:r>
    </w:p>
    <w:p w14:paraId="3EA5F275" w14:textId="5699B053" w:rsidR="00047977" w:rsidRPr="00A14465" w:rsidRDefault="00855E96" w:rsidP="00073750">
      <w:pPr>
        <w:widowControl w:val="0"/>
        <w:spacing w:before="120" w:after="120"/>
        <w:ind w:firstLine="567"/>
        <w:rPr>
          <w:color w:val="0D0D0D" w:themeColor="text1" w:themeTint="F2"/>
          <w:lang w:val="de-DE"/>
        </w:rPr>
      </w:pPr>
      <w:r w:rsidRPr="00A14465">
        <w:rPr>
          <w:color w:val="0D0D0D" w:themeColor="text1" w:themeTint="F2"/>
          <w:lang w:val="de-DE"/>
        </w:rPr>
        <w:t>a)</w:t>
      </w:r>
      <w:r w:rsidR="00047977" w:rsidRPr="00A14465">
        <w:rPr>
          <w:color w:val="0D0D0D" w:themeColor="text1" w:themeTint="F2"/>
          <w:lang w:val="de-DE"/>
        </w:rPr>
        <w:t xml:space="preserve"> Kiểm tra của Thường trực Ban Chỉ đạo</w:t>
      </w:r>
    </w:p>
    <w:p w14:paraId="1CB6062A" w14:textId="418E48F8" w:rsidR="00D5609A" w:rsidRPr="00A14465" w:rsidRDefault="008F1901" w:rsidP="00073750">
      <w:pPr>
        <w:widowControl w:val="0"/>
        <w:spacing w:before="120" w:after="120"/>
        <w:ind w:firstLine="567"/>
        <w:rPr>
          <w:color w:val="0D0D0D" w:themeColor="text1" w:themeTint="F2"/>
          <w:lang w:val="de-DE"/>
        </w:rPr>
      </w:pPr>
      <w:r w:rsidRPr="00A14465">
        <w:rPr>
          <w:color w:val="0D0D0D" w:themeColor="text1" w:themeTint="F2"/>
          <w:lang w:val="en-US"/>
        </w:rPr>
        <w:t xml:space="preserve">Thực hiện </w:t>
      </w:r>
      <w:r w:rsidRPr="00A14465">
        <w:rPr>
          <w:color w:val="0D0D0D" w:themeColor="text1" w:themeTint="F2"/>
        </w:rPr>
        <w:t>Quyết định số 57/QĐ-BCĐCCHC ngày 28/5/2022 về Kế hoạch kiểm tra công tác cải cách hành chính năm 2022 của Ban Chỉ đạo</w:t>
      </w:r>
      <w:r w:rsidR="00942390" w:rsidRPr="00A14465">
        <w:rPr>
          <w:color w:val="0D0D0D" w:themeColor="text1" w:themeTint="F2"/>
          <w:lang w:val="en-US"/>
        </w:rPr>
        <w:t xml:space="preserve">, </w:t>
      </w:r>
      <w:r w:rsidR="00FD26E0">
        <w:rPr>
          <w:color w:val="0D0D0D" w:themeColor="text1" w:themeTint="F2"/>
          <w:lang w:val="en-US"/>
        </w:rPr>
        <w:t>n</w:t>
      </w:r>
      <w:r w:rsidR="00942390" w:rsidRPr="00A14465">
        <w:rPr>
          <w:color w:val="0D0D0D" w:themeColor="text1" w:themeTint="F2"/>
          <w:lang w:val="en-US"/>
        </w:rPr>
        <w:t xml:space="preserve">ăm 2022, </w:t>
      </w:r>
      <w:r w:rsidR="00942390" w:rsidRPr="00A14465">
        <w:rPr>
          <w:color w:val="0D0D0D" w:themeColor="text1" w:themeTint="F2"/>
          <w:lang w:val="en-US"/>
        </w:rPr>
        <w:lastRenderedPageBreak/>
        <w:t>Thường trực Ban Chỉ đạo đã tổ chức một số đoàn kiểm tra và làm việc với một số địa phương về công tác cải cách hành chính. Bộ trưởng Bộ Nội vụ - Phó Trưởng ban Thường trực Ban Chỉ đạo đã kiểm tra làm việc với các thành phố Đà Nẵng và thành phố Hồ Chí Minh. Thứ trưởng Bộ Nội vụ - Phó Trưởng Ban Chỉ đạo đã kiểm tra làm việc với các tỉnh Đồng Tháp, Tây Ninh</w:t>
      </w:r>
      <w:r w:rsidR="004B2DF9" w:rsidRPr="00A14465">
        <w:rPr>
          <w:color w:val="0D0D0D" w:themeColor="text1" w:themeTint="F2"/>
          <w:lang w:val="en-US"/>
        </w:rPr>
        <w:t xml:space="preserve">, Bà Rịa - Vũng Tàu, </w:t>
      </w:r>
      <w:r w:rsidR="00E241C3" w:rsidRPr="00A14465">
        <w:rPr>
          <w:color w:val="0D0D0D" w:themeColor="text1" w:themeTint="F2"/>
          <w:lang w:val="en-US"/>
        </w:rPr>
        <w:t xml:space="preserve">Quảng Ninh, Hà Nam, </w:t>
      </w:r>
      <w:r w:rsidR="004B2DF9" w:rsidRPr="00A14465">
        <w:rPr>
          <w:color w:val="0D0D0D" w:themeColor="text1" w:themeTint="F2"/>
          <w:lang w:val="en-US"/>
        </w:rPr>
        <w:t>Kiên Giang</w:t>
      </w:r>
      <w:r w:rsidR="00FD26E0">
        <w:rPr>
          <w:color w:val="0D0D0D" w:themeColor="text1" w:themeTint="F2"/>
          <w:lang w:val="en-US"/>
        </w:rPr>
        <w:t>, Cao Bằng, Cà Mau</w:t>
      </w:r>
      <w:r w:rsidR="00942390" w:rsidRPr="00A14465">
        <w:rPr>
          <w:color w:val="0D0D0D" w:themeColor="text1" w:themeTint="F2"/>
          <w:lang w:val="en-US"/>
        </w:rPr>
        <w:t>.</w:t>
      </w:r>
      <w:r w:rsidRPr="00A14465">
        <w:rPr>
          <w:color w:val="0D0D0D" w:themeColor="text1" w:themeTint="F2"/>
          <w:lang w:val="de-DE"/>
        </w:rPr>
        <w:t xml:space="preserve"> </w:t>
      </w:r>
      <w:r w:rsidR="00D31381">
        <w:rPr>
          <w:color w:val="0D0D0D" w:themeColor="text1" w:themeTint="F2"/>
          <w:lang w:val="de-DE"/>
        </w:rPr>
        <w:t>T</w:t>
      </w:r>
      <w:r w:rsidR="00D5609A" w:rsidRPr="00A14465">
        <w:rPr>
          <w:color w:val="0D0D0D" w:themeColor="text1" w:themeTint="F2"/>
          <w:lang w:val="de-DE"/>
        </w:rPr>
        <w:t xml:space="preserve">hông qua </w:t>
      </w:r>
      <w:r w:rsidR="001B2555" w:rsidRPr="00A14465">
        <w:rPr>
          <w:color w:val="0D0D0D" w:themeColor="text1" w:themeTint="F2"/>
          <w:lang w:val="de-DE"/>
        </w:rPr>
        <w:t>công tác</w:t>
      </w:r>
      <w:r w:rsidR="00D5609A" w:rsidRPr="00A14465">
        <w:rPr>
          <w:color w:val="0D0D0D" w:themeColor="text1" w:themeTint="F2"/>
          <w:lang w:val="de-DE"/>
        </w:rPr>
        <w:t xml:space="preserve"> kiểm tra, những đề xuất, kiến nghị của các</w:t>
      </w:r>
      <w:r w:rsidR="009C2891" w:rsidRPr="00A14465">
        <w:rPr>
          <w:color w:val="0D0D0D" w:themeColor="text1" w:themeTint="F2"/>
          <w:lang w:val="de-DE"/>
        </w:rPr>
        <w:t xml:space="preserve"> </w:t>
      </w:r>
      <w:r w:rsidR="00D5609A" w:rsidRPr="00A14465">
        <w:rPr>
          <w:color w:val="0D0D0D" w:themeColor="text1" w:themeTint="F2"/>
          <w:lang w:val="de-DE"/>
        </w:rPr>
        <w:t>tỉnh được tổng hợp để gửi cho các cơ quan có liên quan trả lời hoặc nghiên cứu, tổng hợp.</w:t>
      </w:r>
      <w:r w:rsidR="00D31381">
        <w:rPr>
          <w:color w:val="0D0D0D" w:themeColor="text1" w:themeTint="F2"/>
          <w:lang w:val="de-DE"/>
        </w:rPr>
        <w:t xml:space="preserve"> Theo đó, các bộ, cơ quan, các thành viên Ban Chỉ đạo cũng đã nhanh chóng nghiên cứu, kịp thời trình cấp có thẩm quyền ban hành văn bản </w:t>
      </w:r>
      <w:r w:rsidR="00636252">
        <w:rPr>
          <w:color w:val="0D0D0D" w:themeColor="text1" w:themeTint="F2"/>
          <w:lang w:val="de-DE"/>
        </w:rPr>
        <w:t xml:space="preserve">trả lời các địa phương, tạo thuận lợi cho địa phương trong quá trình triển khai thực hiện các nhiệm vụ cải cách hành chính. </w:t>
      </w:r>
    </w:p>
    <w:p w14:paraId="58B89FC9" w14:textId="1191E379" w:rsidR="00047977" w:rsidRPr="00A14465" w:rsidRDefault="0069439A" w:rsidP="00073750">
      <w:pPr>
        <w:widowControl w:val="0"/>
        <w:spacing w:before="120" w:after="120"/>
        <w:ind w:firstLine="567"/>
        <w:rPr>
          <w:color w:val="0D0D0D" w:themeColor="text1" w:themeTint="F2"/>
          <w:lang w:val="de-DE"/>
        </w:rPr>
      </w:pPr>
      <w:r w:rsidRPr="00A14465">
        <w:rPr>
          <w:color w:val="0D0D0D" w:themeColor="text1" w:themeTint="F2"/>
          <w:lang w:val="de-DE"/>
        </w:rPr>
        <w:t>b)</w:t>
      </w:r>
      <w:r w:rsidR="00047977" w:rsidRPr="00A14465">
        <w:rPr>
          <w:color w:val="0D0D0D" w:themeColor="text1" w:themeTint="F2"/>
          <w:lang w:val="de-DE"/>
        </w:rPr>
        <w:t xml:space="preserve"> Kiểm tra của các thành viên Ban Chỉ đạo</w:t>
      </w:r>
    </w:p>
    <w:p w14:paraId="6B873FC2" w14:textId="0665D26A" w:rsidR="00047977" w:rsidRPr="0038180F" w:rsidRDefault="003F7CBB" w:rsidP="00073750">
      <w:pPr>
        <w:widowControl w:val="0"/>
        <w:spacing w:before="120" w:after="120"/>
        <w:ind w:firstLine="567"/>
        <w:rPr>
          <w:color w:val="0D0D0D" w:themeColor="text1" w:themeTint="F2"/>
          <w:spacing w:val="-8"/>
          <w:lang w:val="de-DE"/>
        </w:rPr>
      </w:pPr>
      <w:r w:rsidRPr="00A14465">
        <w:rPr>
          <w:color w:val="0D0D0D" w:themeColor="text1" w:themeTint="F2"/>
          <w:lang w:val="de-DE"/>
        </w:rPr>
        <w:t>Trong năm 2022, m</w:t>
      </w:r>
      <w:r w:rsidR="00047977" w:rsidRPr="00A14465">
        <w:rPr>
          <w:color w:val="0D0D0D" w:themeColor="text1" w:themeTint="F2"/>
          <w:lang w:val="de-DE"/>
        </w:rPr>
        <w:t>ột số thành viên Ban Chỉ đạo đã</w:t>
      </w:r>
      <w:r w:rsidR="00274198" w:rsidRPr="00A14465">
        <w:rPr>
          <w:color w:val="0D0D0D" w:themeColor="text1" w:themeTint="F2"/>
          <w:lang w:val="de-DE"/>
        </w:rPr>
        <w:t xml:space="preserve"> ban hàn</w:t>
      </w:r>
      <w:r w:rsidR="005C238C" w:rsidRPr="00A14465">
        <w:rPr>
          <w:color w:val="0D0D0D" w:themeColor="text1" w:themeTint="F2"/>
          <w:lang w:val="de-DE"/>
        </w:rPr>
        <w:t>h</w:t>
      </w:r>
      <w:r w:rsidR="00274198" w:rsidRPr="00A14465">
        <w:rPr>
          <w:color w:val="0D0D0D" w:themeColor="text1" w:themeTint="F2"/>
          <w:lang w:val="de-DE"/>
        </w:rPr>
        <w:t xml:space="preserve"> kế hoạch và</w:t>
      </w:r>
      <w:r w:rsidR="00047977" w:rsidRPr="00A14465">
        <w:rPr>
          <w:color w:val="0D0D0D" w:themeColor="text1" w:themeTint="F2"/>
          <w:lang w:val="de-DE"/>
        </w:rPr>
        <w:t xml:space="preserve"> tổ chức các đoàn kiểm tra tiến độ, kết quả triển khai nhiệm vụ cải cách hành chính tại các cơ quan, đơn vị trực thuộc; tình hình tiếp nhận và giải quyết thủ tục hành chính cho người dân, tổ chức</w:t>
      </w:r>
      <w:r w:rsidR="00127898" w:rsidRPr="00A14465">
        <w:rPr>
          <w:color w:val="0D0D0D" w:themeColor="text1" w:themeTint="F2"/>
          <w:lang w:val="de-DE"/>
        </w:rPr>
        <w:t xml:space="preserve">, như: </w:t>
      </w:r>
      <w:r w:rsidR="008C2981" w:rsidRPr="00A14465">
        <w:rPr>
          <w:color w:val="0D0D0D" w:themeColor="text1" w:themeTint="F2"/>
          <w:lang w:val="de-DE"/>
        </w:rPr>
        <w:t xml:space="preserve">Bộ Công an, </w:t>
      </w:r>
      <w:r w:rsidR="005070AD">
        <w:rPr>
          <w:color w:val="0D0D0D" w:themeColor="text1" w:themeTint="F2"/>
          <w:lang w:val="de-DE"/>
        </w:rPr>
        <w:t xml:space="preserve">Bộ Quốc phòng, </w:t>
      </w:r>
      <w:r w:rsidR="00127898" w:rsidRPr="00A14465">
        <w:rPr>
          <w:color w:val="0D0D0D" w:themeColor="text1" w:themeTint="F2"/>
          <w:lang w:val="de-DE"/>
        </w:rPr>
        <w:t xml:space="preserve">Bộ Giao </w:t>
      </w:r>
      <w:r w:rsidR="00127898" w:rsidRPr="0038180F">
        <w:rPr>
          <w:color w:val="0D0D0D" w:themeColor="text1" w:themeTint="F2"/>
          <w:spacing w:val="-8"/>
          <w:lang w:val="de-DE"/>
        </w:rPr>
        <w:t>thông vận tả</w:t>
      </w:r>
      <w:r w:rsidR="00351526" w:rsidRPr="0038180F">
        <w:rPr>
          <w:color w:val="0D0D0D" w:themeColor="text1" w:themeTint="F2"/>
          <w:spacing w:val="-8"/>
          <w:lang w:val="de-DE"/>
        </w:rPr>
        <w:t>i</w:t>
      </w:r>
      <w:r w:rsidR="00274198" w:rsidRPr="0038180F">
        <w:rPr>
          <w:color w:val="0D0D0D" w:themeColor="text1" w:themeTint="F2"/>
          <w:spacing w:val="-8"/>
          <w:lang w:val="de-DE"/>
        </w:rPr>
        <w:t>, Bộ văn hóa, Thể thao và Du lịch,</w:t>
      </w:r>
      <w:r w:rsidR="00201366" w:rsidRPr="0038180F">
        <w:rPr>
          <w:color w:val="0D0D0D" w:themeColor="text1" w:themeTint="F2"/>
          <w:spacing w:val="-8"/>
          <w:lang w:val="de-DE"/>
        </w:rPr>
        <w:t xml:space="preserve"> Thanh tra Chính phủ</w:t>
      </w:r>
      <w:r w:rsidR="009D6C32" w:rsidRPr="0038180F">
        <w:rPr>
          <w:color w:val="0D0D0D" w:themeColor="text1" w:themeTint="F2"/>
          <w:spacing w:val="-8"/>
          <w:lang w:val="de-DE"/>
        </w:rPr>
        <w:t>, Bộ Tài chính</w:t>
      </w:r>
      <w:r w:rsidR="00351526" w:rsidRPr="0038180F">
        <w:rPr>
          <w:color w:val="0D0D0D" w:themeColor="text1" w:themeTint="F2"/>
          <w:spacing w:val="-8"/>
          <w:lang w:val="de-DE"/>
        </w:rPr>
        <w:t>...</w:t>
      </w:r>
      <w:r w:rsidR="00127898" w:rsidRPr="0038180F">
        <w:rPr>
          <w:color w:val="0D0D0D" w:themeColor="text1" w:themeTint="F2"/>
          <w:spacing w:val="-8"/>
          <w:lang w:val="de-DE"/>
        </w:rPr>
        <w:t xml:space="preserve"> </w:t>
      </w:r>
      <w:r w:rsidR="000C7474" w:rsidRPr="0038180F">
        <w:rPr>
          <w:color w:val="0D0D0D" w:themeColor="text1" w:themeTint="F2"/>
          <w:spacing w:val="-8"/>
          <w:lang w:val="de-DE"/>
        </w:rPr>
        <w:t xml:space="preserve"> </w:t>
      </w:r>
    </w:p>
    <w:p w14:paraId="69757C57" w14:textId="5DF1DC2F" w:rsidR="00F34C5A" w:rsidRPr="00A14465" w:rsidRDefault="00C04186" w:rsidP="00073750">
      <w:pPr>
        <w:pStyle w:val="Bodytext21"/>
        <w:shd w:val="clear" w:color="auto" w:fill="auto"/>
        <w:spacing w:before="120" w:after="120" w:line="240" w:lineRule="auto"/>
        <w:ind w:firstLine="567"/>
        <w:jc w:val="both"/>
        <w:rPr>
          <w:color w:val="0D0D0D" w:themeColor="text1" w:themeTint="F2"/>
          <w:spacing w:val="0"/>
          <w:sz w:val="26"/>
          <w:szCs w:val="26"/>
        </w:rPr>
      </w:pPr>
      <w:r w:rsidRPr="00A14465">
        <w:rPr>
          <w:rFonts w:eastAsia="SimSun"/>
          <w:color w:val="0D0D0D" w:themeColor="text1" w:themeTint="F2"/>
          <w:spacing w:val="0"/>
          <w:sz w:val="26"/>
          <w:szCs w:val="26"/>
          <w:lang w:val="de-DE"/>
        </w:rPr>
        <w:t>II</w:t>
      </w:r>
      <w:r w:rsidR="00F34C5A" w:rsidRPr="00A14465">
        <w:rPr>
          <w:rFonts w:eastAsia="SimSun"/>
          <w:color w:val="0D0D0D" w:themeColor="text1" w:themeTint="F2"/>
          <w:spacing w:val="0"/>
          <w:sz w:val="26"/>
          <w:szCs w:val="26"/>
          <w:lang w:val="de-DE"/>
        </w:rPr>
        <w:t xml:space="preserve">. </w:t>
      </w:r>
      <w:r w:rsidRPr="00A14465">
        <w:rPr>
          <w:rFonts w:eastAsia="SimSun"/>
          <w:color w:val="0D0D0D" w:themeColor="text1" w:themeTint="F2"/>
          <w:spacing w:val="0"/>
          <w:sz w:val="26"/>
          <w:szCs w:val="26"/>
          <w:lang w:val="de-DE"/>
        </w:rPr>
        <w:t xml:space="preserve">KẾT QUẢ ĐẠT ĐƯỢC </w:t>
      </w:r>
    </w:p>
    <w:p w14:paraId="4329FE9B" w14:textId="77777777" w:rsidR="00881EFA" w:rsidRPr="00A14465" w:rsidRDefault="00C04186" w:rsidP="00073750">
      <w:pPr>
        <w:widowControl w:val="0"/>
        <w:spacing w:before="120" w:after="120"/>
        <w:ind w:firstLine="567"/>
        <w:rPr>
          <w:rFonts w:eastAsia="SimSun"/>
          <w:b/>
          <w:color w:val="0D0D0D" w:themeColor="text1" w:themeTint="F2"/>
          <w:lang w:val="de-DE"/>
        </w:rPr>
      </w:pPr>
      <w:r w:rsidRPr="00A14465">
        <w:rPr>
          <w:rFonts w:eastAsia="SimSun"/>
          <w:b/>
          <w:color w:val="0D0D0D" w:themeColor="text1" w:themeTint="F2"/>
          <w:lang w:val="de-DE"/>
        </w:rPr>
        <w:t>1.</w:t>
      </w:r>
      <w:r w:rsidR="00F34C5A" w:rsidRPr="00A14465">
        <w:rPr>
          <w:rFonts w:eastAsia="SimSun"/>
          <w:b/>
          <w:color w:val="0D0D0D" w:themeColor="text1" w:themeTint="F2"/>
          <w:lang w:val="de-DE"/>
        </w:rPr>
        <w:t xml:space="preserve"> Cải cách thể chế</w:t>
      </w:r>
    </w:p>
    <w:p w14:paraId="561F33DA" w14:textId="77777777" w:rsidR="00B10700" w:rsidRPr="009B5885" w:rsidRDefault="00B10700" w:rsidP="00B10700">
      <w:pPr>
        <w:widowControl w:val="0"/>
        <w:spacing w:before="120" w:after="120"/>
        <w:ind w:firstLine="567"/>
        <w:rPr>
          <w:rFonts w:eastAsia="SimSun"/>
          <w:lang w:val="de-DE"/>
        </w:rPr>
      </w:pPr>
      <w:r w:rsidRPr="009B5885">
        <w:rPr>
          <w:rFonts w:eastAsia="SimSun"/>
          <w:lang w:val="de-DE"/>
        </w:rPr>
        <w:t>- Về công tác xây dựng, tổ chức thi hành pháp luật:</w:t>
      </w:r>
    </w:p>
    <w:p w14:paraId="0615061E" w14:textId="62088701" w:rsidR="00B10700" w:rsidRPr="009B5885" w:rsidRDefault="00B10700" w:rsidP="00B10700">
      <w:pPr>
        <w:widowControl w:val="0"/>
        <w:spacing w:before="120" w:after="120"/>
        <w:ind w:firstLine="567"/>
        <w:rPr>
          <w:lang w:val="nb-NO"/>
        </w:rPr>
      </w:pPr>
      <w:r w:rsidRPr="009B5885">
        <w:rPr>
          <w:rFonts w:eastAsia="SimSun"/>
          <w:lang w:val="de-DE"/>
        </w:rPr>
        <w:t xml:space="preserve">Năm 2022, công tác xây dựng, hoàn thiện thể chế, cơ chế, chính sách được Chính phủ, Thủ tướng Chính phủ đặc biệt quan tâm và chỉ đạo thực hiện quyết liệt. Từ đầu năm đến nay, Chính phủ đã tổ chức </w:t>
      </w:r>
      <w:r w:rsidRPr="009B5885">
        <w:rPr>
          <w:rFonts w:eastAsia="SimSun"/>
          <w:b/>
          <w:bCs/>
          <w:lang w:val="de-DE"/>
        </w:rPr>
        <w:t>0</w:t>
      </w:r>
      <w:r w:rsidR="00786DC3">
        <w:rPr>
          <w:rFonts w:eastAsia="SimSun"/>
          <w:b/>
          <w:bCs/>
          <w:lang w:val="de-DE"/>
        </w:rPr>
        <w:t>9</w:t>
      </w:r>
      <w:r w:rsidRPr="009B5885">
        <w:rPr>
          <w:rFonts w:eastAsia="SimSun"/>
          <w:lang w:val="de-DE"/>
        </w:rPr>
        <w:t xml:space="preserve"> phiên họp</w:t>
      </w:r>
      <w:r w:rsidR="006A2897">
        <w:rPr>
          <w:rFonts w:eastAsia="SimSun"/>
          <w:vertAlign w:val="superscript"/>
          <w:lang w:val="de-DE"/>
        </w:rPr>
        <w:t>(</w:t>
      </w:r>
      <w:r w:rsidRPr="009B5885">
        <w:rPr>
          <w:rStyle w:val="FootnoteReference"/>
          <w:rFonts w:eastAsia="SimSun"/>
          <w:lang w:val="de-DE"/>
        </w:rPr>
        <w:footnoteReference w:id="1"/>
      </w:r>
      <w:r w:rsidR="006A2897">
        <w:rPr>
          <w:rFonts w:eastAsia="SimSun"/>
          <w:vertAlign w:val="superscript"/>
          <w:lang w:val="de-DE"/>
        </w:rPr>
        <w:t>)</w:t>
      </w:r>
      <w:r w:rsidRPr="009B5885">
        <w:rPr>
          <w:rFonts w:eastAsia="SimSun"/>
          <w:lang w:val="de-DE"/>
        </w:rPr>
        <w:t xml:space="preserve"> chuyên đề về xây dựng chính sách, pháp luật</w:t>
      </w:r>
      <w:r w:rsidRPr="009B5885">
        <w:t xml:space="preserve">; </w:t>
      </w:r>
      <w:r w:rsidRPr="009B5885">
        <w:rPr>
          <w:lang w:val="en-US"/>
        </w:rPr>
        <w:t xml:space="preserve">đã </w:t>
      </w:r>
      <w:r w:rsidRPr="009B5885">
        <w:t xml:space="preserve">trình Quốc hội thông qua </w:t>
      </w:r>
      <w:r w:rsidRPr="009B5885">
        <w:rPr>
          <w:b/>
        </w:rPr>
        <w:t>12</w:t>
      </w:r>
      <w:r w:rsidRPr="009B5885">
        <w:t xml:space="preserve"> luật</w:t>
      </w:r>
      <w:r w:rsidR="006A2897">
        <w:rPr>
          <w:vertAlign w:val="superscript"/>
          <w:lang w:val="en-US"/>
        </w:rPr>
        <w:t>(</w:t>
      </w:r>
      <w:r w:rsidRPr="009B5885">
        <w:rPr>
          <w:rStyle w:val="FootnoteReference"/>
        </w:rPr>
        <w:footnoteReference w:id="2"/>
      </w:r>
      <w:r w:rsidR="006A2897">
        <w:rPr>
          <w:vertAlign w:val="superscript"/>
          <w:lang w:val="en-US"/>
        </w:rPr>
        <w:t>)</w:t>
      </w:r>
      <w:r w:rsidRPr="009B5885">
        <w:t xml:space="preserve">, </w:t>
      </w:r>
      <w:r w:rsidRPr="009B5885">
        <w:rPr>
          <w:b/>
        </w:rPr>
        <w:t>06</w:t>
      </w:r>
      <w:r w:rsidRPr="009B5885">
        <w:t xml:space="preserve"> nghị quyết</w:t>
      </w:r>
      <w:r w:rsidR="006A2897">
        <w:rPr>
          <w:vertAlign w:val="superscript"/>
          <w:lang w:val="en-US"/>
        </w:rPr>
        <w:t>(</w:t>
      </w:r>
      <w:r w:rsidRPr="009B5885">
        <w:rPr>
          <w:rStyle w:val="FootnoteReference"/>
        </w:rPr>
        <w:footnoteReference w:id="3"/>
      </w:r>
      <w:r w:rsidR="006A2897">
        <w:rPr>
          <w:vertAlign w:val="superscript"/>
          <w:lang w:val="en-US"/>
        </w:rPr>
        <w:t>)</w:t>
      </w:r>
      <w:r w:rsidRPr="009B5885">
        <w:t xml:space="preserve"> và cho ý kiến đối với </w:t>
      </w:r>
      <w:r w:rsidRPr="009B5885">
        <w:rPr>
          <w:b/>
        </w:rPr>
        <w:t>14</w:t>
      </w:r>
      <w:r w:rsidRPr="009B5885">
        <w:t xml:space="preserve"> dự án luật khác</w:t>
      </w:r>
      <w:r w:rsidR="006A2897">
        <w:rPr>
          <w:vertAlign w:val="superscript"/>
          <w:lang w:val="en-US"/>
        </w:rPr>
        <w:t>(</w:t>
      </w:r>
      <w:r w:rsidRPr="009B5885">
        <w:rPr>
          <w:rStyle w:val="FootnoteReference"/>
        </w:rPr>
        <w:footnoteReference w:id="4"/>
      </w:r>
      <w:r w:rsidR="006A2897">
        <w:rPr>
          <w:vertAlign w:val="superscript"/>
          <w:lang w:val="en-US"/>
        </w:rPr>
        <w:t>)</w:t>
      </w:r>
      <w:r w:rsidRPr="009B5885">
        <w:rPr>
          <w:lang w:val="nl-NL"/>
        </w:rPr>
        <w:t>.</w:t>
      </w:r>
      <w:r w:rsidRPr="009B5885">
        <w:t xml:space="preserve"> </w:t>
      </w:r>
      <w:r w:rsidRPr="009B5885">
        <w:rPr>
          <w:rFonts w:eastAsia="SimSun"/>
          <w:lang w:val="de-DE"/>
        </w:rPr>
        <w:t xml:space="preserve">Cùng với đó, các bộ, ngành đã ban hành khoảng </w:t>
      </w:r>
      <w:r w:rsidRPr="009B5885">
        <w:rPr>
          <w:rFonts w:eastAsia="SimSun"/>
          <w:b/>
          <w:bCs/>
          <w:lang w:val="de-DE"/>
        </w:rPr>
        <w:t>403</w:t>
      </w:r>
      <w:r w:rsidRPr="009B5885">
        <w:rPr>
          <w:rFonts w:eastAsia="SimSun"/>
          <w:lang w:val="de-DE"/>
        </w:rPr>
        <w:t xml:space="preserve"> thông tư và tham mưu, trình Chính phủ ban hành </w:t>
      </w:r>
      <w:r w:rsidRPr="009B5885">
        <w:rPr>
          <w:rFonts w:eastAsia="SimSun"/>
          <w:b/>
          <w:bCs/>
          <w:lang w:val="de-DE"/>
        </w:rPr>
        <w:t>1</w:t>
      </w:r>
      <w:r w:rsidR="005532AF">
        <w:rPr>
          <w:rFonts w:eastAsia="SimSun"/>
          <w:b/>
          <w:bCs/>
          <w:lang w:val="de-DE"/>
        </w:rPr>
        <w:t>31</w:t>
      </w:r>
      <w:r w:rsidRPr="009B5885">
        <w:rPr>
          <w:rFonts w:eastAsia="SimSun"/>
          <w:lang w:val="de-DE"/>
        </w:rPr>
        <w:t xml:space="preserve"> nghị định, Thủ tướng Chính phủ ban hành </w:t>
      </w:r>
      <w:r w:rsidRPr="009B5885">
        <w:rPr>
          <w:rFonts w:eastAsia="SimSun"/>
          <w:b/>
          <w:bCs/>
          <w:lang w:val="de-DE"/>
        </w:rPr>
        <w:t>2</w:t>
      </w:r>
      <w:r w:rsidR="00786DC3">
        <w:rPr>
          <w:rFonts w:eastAsia="SimSun"/>
          <w:b/>
          <w:bCs/>
          <w:lang w:val="de-DE"/>
        </w:rPr>
        <w:t>9</w:t>
      </w:r>
      <w:bookmarkStart w:id="0" w:name="_GoBack"/>
      <w:bookmarkEnd w:id="0"/>
      <w:r w:rsidRPr="009B5885">
        <w:rPr>
          <w:rFonts w:eastAsia="SimSun"/>
          <w:lang w:val="de-DE"/>
        </w:rPr>
        <w:t xml:space="preserve"> quyết định. </w:t>
      </w:r>
    </w:p>
    <w:p w14:paraId="6F987128" w14:textId="77777777" w:rsidR="00B10700" w:rsidRPr="009B5885" w:rsidRDefault="00B10700" w:rsidP="00B10700">
      <w:pPr>
        <w:widowControl w:val="0"/>
        <w:spacing w:before="120" w:after="120"/>
        <w:ind w:firstLine="567"/>
        <w:rPr>
          <w:rFonts w:eastAsia="SimSun"/>
          <w:lang w:val="de-DE"/>
        </w:rPr>
      </w:pPr>
      <w:r w:rsidRPr="009B5885">
        <w:rPr>
          <w:lang w:val="nb-NO"/>
        </w:rPr>
        <w:t>- Về cô</w:t>
      </w:r>
      <w:r w:rsidRPr="009B5885">
        <w:rPr>
          <w:rFonts w:eastAsia="SimSun"/>
          <w:lang w:val="de-DE"/>
        </w:rPr>
        <w:t>ng tác tổ chức thi hành pháp luật và theo dõi thi hành pháp luật:</w:t>
      </w:r>
    </w:p>
    <w:p w14:paraId="4639F794" w14:textId="77777777" w:rsidR="00B10700" w:rsidRPr="009B5885" w:rsidRDefault="00B10700" w:rsidP="00B10700">
      <w:pPr>
        <w:widowControl w:val="0"/>
        <w:spacing w:before="120" w:after="120"/>
        <w:ind w:firstLine="567"/>
        <w:rPr>
          <w:rFonts w:eastAsia="SimSun"/>
          <w:lang w:val="de-DE"/>
        </w:rPr>
      </w:pPr>
      <w:r w:rsidRPr="009B5885">
        <w:rPr>
          <w:rFonts w:eastAsia="Times New Roman"/>
          <w:lang w:val="en-US"/>
        </w:rPr>
        <w:lastRenderedPageBreak/>
        <w:t>Thể chế về tổ chức thi hành pháp luật tiếp tục được nghiên cứu, hoàn thiện. Năm 2022, Bộ Tư pháp đã tích cực phối hợp với các bộ, cơ quan liên quan để nghiên cứu, xây dựng đề xuất chính sách phục vụ việc lập hồ sơ trình Chính phủ về đề nghị xây dựng Luật Tổ chức thi hành pháp luật; xây dựng dự thảo Thông tư quy định chi tiết việc xem xét, đánh giá tình hình thi hành pháp luật.</w:t>
      </w:r>
    </w:p>
    <w:p w14:paraId="38DBBFC2" w14:textId="746E0A3B" w:rsidR="00B10700" w:rsidRPr="009B5885" w:rsidRDefault="00B10700" w:rsidP="00B10700">
      <w:pPr>
        <w:widowControl w:val="0"/>
        <w:spacing w:before="120" w:after="120"/>
        <w:ind w:firstLine="567"/>
        <w:rPr>
          <w:rFonts w:eastAsia="Times New Roman"/>
          <w:lang w:val="en-US"/>
        </w:rPr>
      </w:pPr>
      <w:r w:rsidRPr="009B5885">
        <w:rPr>
          <w:rFonts w:eastAsia="SimSun"/>
          <w:lang w:val="de-DE"/>
        </w:rPr>
        <w:t>Thủ tướng Chính phủ đã ban hành Kế hoạch</w:t>
      </w:r>
      <w:r w:rsidR="006A2897">
        <w:rPr>
          <w:rFonts w:eastAsia="SimSun"/>
          <w:vertAlign w:val="superscript"/>
          <w:lang w:val="de-DE"/>
        </w:rPr>
        <w:t>(</w:t>
      </w:r>
      <w:r w:rsidRPr="009B5885">
        <w:rPr>
          <w:rStyle w:val="FootnoteReference"/>
          <w:rFonts w:eastAsia="SimSun"/>
          <w:lang w:val="de-DE"/>
        </w:rPr>
        <w:footnoteReference w:id="5"/>
      </w:r>
      <w:r w:rsidR="006A2897">
        <w:rPr>
          <w:rFonts w:eastAsia="SimSun"/>
          <w:vertAlign w:val="superscript"/>
          <w:lang w:val="de-DE"/>
        </w:rPr>
        <w:t>)</w:t>
      </w:r>
      <w:r w:rsidRPr="009B5885">
        <w:rPr>
          <w:rFonts w:eastAsia="SimSun"/>
          <w:lang w:val="de-DE"/>
        </w:rPr>
        <w:t xml:space="preserve"> theo dõi tình hình thi hành pháp luật trong lĩnh vực trọng tâm, liên ngành năm 2022, theo đó, đã xác định 03 lĩnh vực trọng tâm cần theo dõi là: Các chính sách hỗ trợ người dân, người lao động, người sử dụng lao động, doanh nghiệp và các hộ kinh doanh bị ảnh hưởng bởi dịch bệnh COVID-19; các quy định pháp luật trong tự chủ đại học thuộc lĩnh vực giáo dục </w:t>
      </w:r>
      <w:r w:rsidR="00B16296">
        <w:rPr>
          <w:rFonts w:eastAsia="SimSun"/>
          <w:lang w:val="de-DE"/>
        </w:rPr>
        <w:t xml:space="preserve">và </w:t>
      </w:r>
      <w:r w:rsidRPr="009B5885">
        <w:rPr>
          <w:rFonts w:eastAsia="SimSun"/>
          <w:lang w:val="de-DE"/>
        </w:rPr>
        <w:t>đào tạo; quy định pháp luật về lập, quản lý hành lang bảo về nguồn nước thuộc lĩnh vực tài nguyên</w:t>
      </w:r>
      <w:r w:rsidR="00B16296">
        <w:rPr>
          <w:rFonts w:eastAsia="SimSun"/>
          <w:lang w:val="de-DE"/>
        </w:rPr>
        <w:t xml:space="preserve"> và</w:t>
      </w:r>
      <w:r w:rsidRPr="009B5885">
        <w:rPr>
          <w:rFonts w:eastAsia="SimSun"/>
          <w:lang w:val="de-DE"/>
        </w:rPr>
        <w:t xml:space="preserve"> môi trường. Trên cơ sở đó, các bộ, ngành, địa phương đã tích cực rà soát, ban hành các văn bản hướng dẫn, tổ chức các hoạt động kiểm tra, khảo sát thu thập thông tin để thực hiện các nhiệm vụ được giao tại Kế hoạch. </w:t>
      </w:r>
      <w:r w:rsidRPr="009B5885">
        <w:rPr>
          <w:iCs/>
          <w:shd w:val="clear" w:color="auto" w:fill="FFFFFF"/>
        </w:rPr>
        <w:t xml:space="preserve">Bộ Tư pháp đã </w:t>
      </w:r>
      <w:r w:rsidRPr="009B5885">
        <w:rPr>
          <w:iCs/>
          <w:shd w:val="clear" w:color="auto" w:fill="FFFFFF"/>
          <w:lang w:val="en-US"/>
        </w:rPr>
        <w:t xml:space="preserve">tổ chức </w:t>
      </w:r>
      <w:r w:rsidRPr="009B5885">
        <w:rPr>
          <w:b/>
          <w:lang w:val="nb-NO"/>
        </w:rPr>
        <w:t xml:space="preserve">07 </w:t>
      </w:r>
      <w:r w:rsidRPr="009B5885">
        <w:rPr>
          <w:lang w:val="nb-NO"/>
        </w:rPr>
        <w:t>đoàn kiểm tra trực tiếp</w:t>
      </w:r>
      <w:r w:rsidR="006A2897">
        <w:rPr>
          <w:vertAlign w:val="superscript"/>
          <w:lang w:val="nb-NO"/>
        </w:rPr>
        <w:t>(</w:t>
      </w:r>
      <w:r w:rsidRPr="009B5885">
        <w:rPr>
          <w:rStyle w:val="FootnoteReference"/>
          <w:lang w:val="nb-NO"/>
        </w:rPr>
        <w:footnoteReference w:id="6"/>
      </w:r>
      <w:r w:rsidR="006A2897">
        <w:rPr>
          <w:vertAlign w:val="superscript"/>
          <w:lang w:val="nb-NO"/>
        </w:rPr>
        <w:t>)</w:t>
      </w:r>
      <w:r w:rsidRPr="009B5885">
        <w:rPr>
          <w:lang w:val="nb-NO"/>
        </w:rPr>
        <w:t xml:space="preserve"> và </w:t>
      </w:r>
      <w:r w:rsidRPr="009B5885">
        <w:rPr>
          <w:b/>
          <w:bCs/>
          <w:lang w:val="nb-NO"/>
        </w:rPr>
        <w:t>03</w:t>
      </w:r>
      <w:r w:rsidRPr="009B5885">
        <w:rPr>
          <w:lang w:val="nb-NO"/>
        </w:rPr>
        <w:t xml:space="preserve"> đoàn kiểm tra trực tuyến</w:t>
      </w:r>
      <w:r w:rsidR="006A2897">
        <w:rPr>
          <w:vertAlign w:val="superscript"/>
          <w:lang w:val="nb-NO"/>
        </w:rPr>
        <w:t>(</w:t>
      </w:r>
      <w:r w:rsidRPr="009B5885">
        <w:rPr>
          <w:rStyle w:val="FootnoteReference"/>
          <w:lang w:val="nb-NO"/>
        </w:rPr>
        <w:footnoteReference w:id="7"/>
      </w:r>
      <w:r w:rsidR="006A2897">
        <w:rPr>
          <w:vertAlign w:val="superscript"/>
          <w:lang w:val="nb-NO"/>
        </w:rPr>
        <w:t>)</w:t>
      </w:r>
      <w:r w:rsidRPr="009B5885">
        <w:rPr>
          <w:lang w:val="nb-NO"/>
        </w:rPr>
        <w:t xml:space="preserve"> đánh giá về việc thực hiện theo dõi thi hành pháp luật tại một số bộ, ngành, địa phương. Cùng với đó, </w:t>
      </w:r>
      <w:r w:rsidRPr="009B5885">
        <w:rPr>
          <w:rFonts w:eastAsia="Times New Roman"/>
          <w:lang w:val="en-US"/>
        </w:rPr>
        <w:t xml:space="preserve">Bộ Tư pháp đã tổ chức Hội nghị tổng kết 10 năm thi hành Nghị định số 59/2012/NĐ-CP ngày 23/7/2012 của Chính phủ về theo dõi thi hành pháp luật; qua đó, đã thảo luận, đánh giá những mặt tích cực, hạn chế yếu kém và đề ra các giải pháp hoàn thiện khung pháp lý, đổi mới cách làm để nâng cao hiệu công tác theo dõi thi hành pháp luật thời gian tới. </w:t>
      </w:r>
    </w:p>
    <w:p w14:paraId="61584AE5" w14:textId="6ED48E61" w:rsidR="00B10700" w:rsidRPr="009B5885" w:rsidRDefault="00B10700" w:rsidP="00B10700">
      <w:pPr>
        <w:widowControl w:val="0"/>
        <w:spacing w:before="120" w:after="120"/>
        <w:ind w:firstLine="567"/>
      </w:pPr>
      <w:r w:rsidRPr="009B5885">
        <w:rPr>
          <w:rFonts w:eastAsia="SimSun"/>
          <w:lang w:val="de-DE"/>
        </w:rPr>
        <w:t xml:space="preserve">- Công tác kiểm tra, rà soát VBQPPL được các bộ, ngành, địa phương tích cực triển khai có trọng tâm, trọng điểm và hiệu quả. Trong năm 2022, các bộ, ngành, địa phương </w:t>
      </w:r>
      <w:r w:rsidRPr="009B5885">
        <w:rPr>
          <w:lang w:val="nb-NO"/>
        </w:rPr>
        <w:t xml:space="preserve">đã kiểm tra theo thẩm quyền đối với </w:t>
      </w:r>
      <w:r w:rsidRPr="009B5885">
        <w:rPr>
          <w:b/>
        </w:rPr>
        <w:t>11.676</w:t>
      </w:r>
      <w:r w:rsidRPr="009B5885">
        <w:rPr>
          <w:lang w:val="nb-NO"/>
        </w:rPr>
        <w:t xml:space="preserve"> VBQPPL </w:t>
      </w:r>
      <w:r w:rsidRPr="009B5885">
        <w:rPr>
          <w:i/>
          <w:lang w:val="nb-NO"/>
        </w:rPr>
        <w:t>(</w:t>
      </w:r>
      <w:r w:rsidRPr="009B5885">
        <w:rPr>
          <w:i/>
        </w:rPr>
        <w:t>giảm 5,6</w:t>
      </w:r>
      <w:r w:rsidRPr="009B5885">
        <w:rPr>
          <w:i/>
          <w:lang w:val="nb-NO"/>
        </w:rPr>
        <w:t xml:space="preserve">% so với năm 2021) </w:t>
      </w:r>
      <w:r w:rsidRPr="009B5885">
        <w:rPr>
          <w:iCs/>
          <w:lang w:val="nb-NO"/>
        </w:rPr>
        <w:t>và</w:t>
      </w:r>
      <w:r w:rsidRPr="009B5885">
        <w:rPr>
          <w:i/>
          <w:lang w:val="nb-NO"/>
        </w:rPr>
        <w:t xml:space="preserve"> </w:t>
      </w:r>
      <w:r w:rsidRPr="009B5885">
        <w:rPr>
          <w:iCs/>
          <w:lang w:val="nb-NO"/>
        </w:rPr>
        <w:t xml:space="preserve">đã rà soát được </w:t>
      </w:r>
      <w:r w:rsidRPr="009B5885">
        <w:rPr>
          <w:b/>
          <w:bCs/>
          <w:iCs/>
          <w:lang w:val="nb-NO"/>
        </w:rPr>
        <w:t>27.830</w:t>
      </w:r>
      <w:r w:rsidRPr="009B5885">
        <w:rPr>
          <w:iCs/>
          <w:lang w:val="nb-NO"/>
        </w:rPr>
        <w:t xml:space="preserve"> VBQPPL</w:t>
      </w:r>
      <w:r w:rsidRPr="009B5885">
        <w:rPr>
          <w:i/>
          <w:lang w:val="nb-NO"/>
        </w:rPr>
        <w:t xml:space="preserve"> (giảm 7,1% so với năm 2021)</w:t>
      </w:r>
      <w:r w:rsidRPr="009B5885">
        <w:rPr>
          <w:lang w:val="nb-NO"/>
        </w:rPr>
        <w:t>. Theo thống kê,</w:t>
      </w:r>
      <w:r w:rsidRPr="009B5885">
        <w:rPr>
          <w:rFonts w:eastAsia="SimSun"/>
          <w:lang w:val="de-DE"/>
        </w:rPr>
        <w:t xml:space="preserve"> sau kiểm tra, các bộ, ngành đã tổng hợp được </w:t>
      </w:r>
      <w:r w:rsidRPr="009B5885">
        <w:rPr>
          <w:rFonts w:eastAsia="SimSun"/>
          <w:b/>
          <w:bCs/>
          <w:lang w:val="de-DE"/>
        </w:rPr>
        <w:t>155</w:t>
      </w:r>
      <w:r w:rsidRPr="009B5885">
        <w:rPr>
          <w:rFonts w:eastAsia="SimSun"/>
          <w:lang w:val="de-DE"/>
        </w:rPr>
        <w:t xml:space="preserve"> VBQPPL cần phải xử lý</w:t>
      </w:r>
      <w:r w:rsidR="006A2897">
        <w:rPr>
          <w:rFonts w:eastAsia="SimSun"/>
          <w:vertAlign w:val="superscript"/>
          <w:lang w:val="de-DE"/>
        </w:rPr>
        <w:t>(</w:t>
      </w:r>
      <w:r w:rsidRPr="009B5885">
        <w:rPr>
          <w:rStyle w:val="FootnoteReference"/>
          <w:rFonts w:eastAsia="SimSun"/>
          <w:lang w:val="de-DE"/>
        </w:rPr>
        <w:footnoteReference w:id="8"/>
      </w:r>
      <w:r w:rsidR="006A2897">
        <w:rPr>
          <w:rFonts w:eastAsia="SimSun"/>
          <w:vertAlign w:val="superscript"/>
          <w:lang w:val="de-DE"/>
        </w:rPr>
        <w:t>)</w:t>
      </w:r>
      <w:r w:rsidRPr="009B5885">
        <w:rPr>
          <w:rFonts w:eastAsia="SimSun"/>
          <w:lang w:val="de-DE"/>
        </w:rPr>
        <w:t xml:space="preserve">, đến nay có </w:t>
      </w:r>
      <w:r w:rsidRPr="009B5885">
        <w:rPr>
          <w:rFonts w:eastAsia="SimSun"/>
          <w:b/>
          <w:bCs/>
          <w:lang w:val="de-DE"/>
        </w:rPr>
        <w:t>112</w:t>
      </w:r>
      <w:r w:rsidRPr="009B5885">
        <w:rPr>
          <w:rFonts w:eastAsia="SimSun"/>
          <w:lang w:val="de-DE"/>
        </w:rPr>
        <w:t xml:space="preserve"> văn bản đã xử lý xong</w:t>
      </w:r>
      <w:r w:rsidR="006A2897">
        <w:rPr>
          <w:rFonts w:eastAsia="SimSun"/>
          <w:vertAlign w:val="superscript"/>
          <w:lang w:val="de-DE"/>
        </w:rPr>
        <w:t>(</w:t>
      </w:r>
      <w:r w:rsidRPr="009B5885">
        <w:rPr>
          <w:rStyle w:val="FootnoteReference"/>
          <w:rFonts w:eastAsia="SimSun"/>
          <w:lang w:val="de-DE"/>
        </w:rPr>
        <w:footnoteReference w:id="9"/>
      </w:r>
      <w:r w:rsidR="006A2897">
        <w:rPr>
          <w:rFonts w:eastAsia="SimSun"/>
          <w:vertAlign w:val="superscript"/>
          <w:lang w:val="de-DE"/>
        </w:rPr>
        <w:t>)</w:t>
      </w:r>
      <w:r w:rsidRPr="009B5885">
        <w:rPr>
          <w:rFonts w:eastAsia="SimSun"/>
          <w:lang w:val="de-DE"/>
        </w:rPr>
        <w:t xml:space="preserve">, đạt 72,25%. Về kết quả rà soát VBQPPL, các bộ, ngành đã tổng hợp được </w:t>
      </w:r>
      <w:r w:rsidRPr="009B5885">
        <w:rPr>
          <w:rFonts w:eastAsia="SimSun"/>
          <w:b/>
          <w:bCs/>
          <w:lang w:val="de-DE"/>
        </w:rPr>
        <w:t xml:space="preserve">366 </w:t>
      </w:r>
      <w:r w:rsidRPr="009B5885">
        <w:rPr>
          <w:rFonts w:eastAsia="SimSun"/>
          <w:lang w:val="de-DE"/>
        </w:rPr>
        <w:t xml:space="preserve">văn bản cần phải xử lý, đến nay, có </w:t>
      </w:r>
      <w:r w:rsidRPr="009B5885">
        <w:rPr>
          <w:rFonts w:eastAsia="SimSun"/>
          <w:b/>
          <w:bCs/>
          <w:lang w:val="de-DE"/>
        </w:rPr>
        <w:t xml:space="preserve">331 </w:t>
      </w:r>
      <w:r w:rsidRPr="009B5885">
        <w:rPr>
          <w:rFonts w:eastAsia="SimSun"/>
          <w:lang w:val="de-DE"/>
        </w:rPr>
        <w:t>văn bản đã xử lý xong, đạt 90,43%</w:t>
      </w:r>
      <w:r>
        <w:rPr>
          <w:rFonts w:eastAsia="SimSun"/>
          <w:lang w:val="de-DE"/>
        </w:rPr>
        <w:t xml:space="preserve">. </w:t>
      </w:r>
      <w:r w:rsidRPr="009B5885">
        <w:rPr>
          <w:rFonts w:eastAsia="SimSun"/>
          <w:lang w:val="de-DE"/>
        </w:rPr>
        <w:t xml:space="preserve">Các văn bản còn lại đang được các bộ, ngành, địa phương tích cực chỉ đạo xử lý theo đúng trình tự, thủ tục đã quy định. </w:t>
      </w:r>
      <w:r w:rsidRPr="009B5885">
        <w:rPr>
          <w:lang w:val="es-MX"/>
        </w:rPr>
        <w:t>Một số bộ, ngành</w:t>
      </w:r>
      <w:r>
        <w:rPr>
          <w:lang w:val="es-MX"/>
        </w:rPr>
        <w:t xml:space="preserve"> </w:t>
      </w:r>
      <w:r w:rsidRPr="009B5885">
        <w:rPr>
          <w:lang w:val="es-MX"/>
        </w:rPr>
        <w:t xml:space="preserve">đã thực hiện tốt công tác kiểm tra, rà </w:t>
      </w:r>
      <w:r w:rsidRPr="005532AF">
        <w:rPr>
          <w:spacing w:val="-8"/>
          <w:lang w:val="es-MX"/>
        </w:rPr>
        <w:t xml:space="preserve">soát VBQPPL trong năm 2022 là các bộ: </w:t>
      </w:r>
      <w:r w:rsidRPr="005532AF">
        <w:rPr>
          <w:spacing w:val="-8"/>
        </w:rPr>
        <w:t>Công Thương, Nội vụ, Tài Chính</w:t>
      </w:r>
      <w:r w:rsidRPr="005532AF">
        <w:rPr>
          <w:spacing w:val="-8"/>
          <w:lang w:val="en-US"/>
        </w:rPr>
        <w:t>, Tư pháp.</w:t>
      </w:r>
      <w:r w:rsidRPr="005532AF">
        <w:rPr>
          <w:spacing w:val="-8"/>
        </w:rPr>
        <w:t>..</w:t>
      </w:r>
    </w:p>
    <w:p w14:paraId="133E0FBB" w14:textId="02BC5604" w:rsidR="00B10700" w:rsidRPr="009B5885" w:rsidRDefault="00B10700" w:rsidP="00B10700">
      <w:pPr>
        <w:widowControl w:val="0"/>
        <w:spacing w:before="120" w:after="120"/>
        <w:ind w:firstLine="567"/>
        <w:rPr>
          <w:lang w:val="en-US"/>
        </w:rPr>
      </w:pPr>
      <w:r w:rsidRPr="009B5885">
        <w:rPr>
          <w:lang w:val="en-US"/>
        </w:rPr>
        <w:t xml:space="preserve">- </w:t>
      </w:r>
      <w:r w:rsidRPr="009B5885">
        <w:t>Công tác phổ biến, giáo dục pháp luật (PBGDPL) tiếp tục đổi mới, bám sát yêu cầu đời sống thực tiễn</w:t>
      </w:r>
      <w:r w:rsidRPr="009B5885">
        <w:rPr>
          <w:lang w:val="en-US"/>
        </w:rPr>
        <w:t>;</w:t>
      </w:r>
      <w:r w:rsidRPr="009B5885">
        <w:t xml:space="preserve"> </w:t>
      </w:r>
      <w:r w:rsidRPr="009B5885">
        <w:rPr>
          <w:lang w:val="en-US"/>
        </w:rPr>
        <w:t xml:space="preserve">các bộ, cơ quan, địa phương quán triệt phương châm </w:t>
      </w:r>
      <w:r w:rsidRPr="009B5885">
        <w:t>lấy người dân là trung tâm thụ hưởng để hoàn thiện thể chế và coi công tác PBGDPL là giải pháp thúc đẩy</w:t>
      </w:r>
      <w:r w:rsidRPr="009B5885">
        <w:rPr>
          <w:lang w:val="en-US"/>
        </w:rPr>
        <w:t xml:space="preserve"> việc đưa pháp luật vào cuộc sống</w:t>
      </w:r>
      <w:r w:rsidRPr="009B5885">
        <w:t xml:space="preserve">. </w:t>
      </w:r>
      <w:r w:rsidRPr="009B5885">
        <w:rPr>
          <w:lang w:val="en-US"/>
        </w:rPr>
        <w:t xml:space="preserve">Trong năm, </w:t>
      </w:r>
      <w:r w:rsidRPr="009B5885">
        <w:t>Thủ tướng Chính phủ ban hành</w:t>
      </w:r>
      <w:r w:rsidRPr="009B5885">
        <w:rPr>
          <w:lang w:val="en-US"/>
        </w:rPr>
        <w:t xml:space="preserve"> 03</w:t>
      </w:r>
      <w:r w:rsidRPr="009B5885">
        <w:t xml:space="preserve"> đề án </w:t>
      </w:r>
      <w:r w:rsidRPr="009B5885">
        <w:rPr>
          <w:lang w:val="en-US"/>
        </w:rPr>
        <w:t xml:space="preserve">quan trọng liên quan đến công tác </w:t>
      </w:r>
      <w:r w:rsidRPr="009B5885">
        <w:lastRenderedPageBreak/>
        <w:t xml:space="preserve">PBGDPL, </w:t>
      </w:r>
      <w:r w:rsidRPr="009B5885">
        <w:rPr>
          <w:lang w:val="en-US"/>
        </w:rPr>
        <w:t>gồm</w:t>
      </w:r>
      <w:r w:rsidRPr="009B5885">
        <w:t xml:space="preserve">: Đề án “Tổ chức truyền thông chính sách có tác động lớn đến xã hội trong quá trình xây dựng </w:t>
      </w:r>
      <w:r w:rsidRPr="009B5885">
        <w:rPr>
          <w:lang w:val="en-US"/>
        </w:rPr>
        <w:t>VBQPPL</w:t>
      </w:r>
      <w:r w:rsidRPr="009B5885">
        <w:t xml:space="preserve"> giai đoạn 2022</w:t>
      </w:r>
      <w:r w:rsidR="006A2897">
        <w:rPr>
          <w:lang w:val="en-US"/>
        </w:rPr>
        <w:t xml:space="preserve"> </w:t>
      </w:r>
      <w:r w:rsidRPr="009B5885">
        <w:t>-</w:t>
      </w:r>
      <w:r w:rsidR="006A2897">
        <w:rPr>
          <w:lang w:val="en-US"/>
        </w:rPr>
        <w:t xml:space="preserve"> </w:t>
      </w:r>
      <w:r w:rsidRPr="009B5885">
        <w:t>2027”</w:t>
      </w:r>
      <w:r w:rsidR="006A2897">
        <w:rPr>
          <w:vertAlign w:val="superscript"/>
          <w:lang w:val="en-US"/>
        </w:rPr>
        <w:t>(</w:t>
      </w:r>
      <w:r w:rsidRPr="009B5885">
        <w:rPr>
          <w:rStyle w:val="FootnoteReference"/>
        </w:rPr>
        <w:footnoteReference w:id="10"/>
      </w:r>
      <w:r w:rsidR="006A2897">
        <w:rPr>
          <w:vertAlign w:val="superscript"/>
          <w:lang w:val="en-US"/>
        </w:rPr>
        <w:t>)</w:t>
      </w:r>
      <w:r w:rsidRPr="009B5885">
        <w:t>; Đề án “Thí điểm đổi mới hoạt động đánh giá hiệu quả công tác PBGDPL”</w:t>
      </w:r>
      <w:r w:rsidR="006A2897">
        <w:rPr>
          <w:vertAlign w:val="superscript"/>
          <w:lang w:val="en-US"/>
        </w:rPr>
        <w:t>(</w:t>
      </w:r>
      <w:r w:rsidRPr="009B5885">
        <w:rPr>
          <w:rStyle w:val="FootnoteReference"/>
        </w:rPr>
        <w:footnoteReference w:id="11"/>
      </w:r>
      <w:r w:rsidR="006A2897">
        <w:rPr>
          <w:vertAlign w:val="superscript"/>
          <w:lang w:val="en-US"/>
        </w:rPr>
        <w:t>)</w:t>
      </w:r>
      <w:r w:rsidRPr="009B5885">
        <w:t>; Đề án “Tăng cường năng lực tiếp cận pháp luật của người dân”</w:t>
      </w:r>
      <w:r w:rsidR="006A2897">
        <w:rPr>
          <w:vertAlign w:val="superscript"/>
          <w:lang w:val="en-US"/>
        </w:rPr>
        <w:t>(</w:t>
      </w:r>
      <w:r w:rsidRPr="009B5885">
        <w:rPr>
          <w:rStyle w:val="FootnoteReference"/>
        </w:rPr>
        <w:footnoteReference w:id="12"/>
      </w:r>
      <w:r w:rsidR="006A2897">
        <w:rPr>
          <w:vertAlign w:val="superscript"/>
          <w:lang w:val="en-US"/>
        </w:rPr>
        <w:t>)</w:t>
      </w:r>
      <w:r w:rsidRPr="009B5885">
        <w:rPr>
          <w:lang w:val="en-US"/>
        </w:rPr>
        <w:t>.</w:t>
      </w:r>
    </w:p>
    <w:p w14:paraId="418D3029" w14:textId="63FB229E" w:rsidR="00B550FD" w:rsidRPr="00B10700" w:rsidRDefault="00B10700" w:rsidP="00B10700">
      <w:pPr>
        <w:widowControl w:val="0"/>
        <w:spacing w:before="120" w:after="120"/>
        <w:ind w:firstLine="567"/>
        <w:rPr>
          <w:bCs/>
          <w:kern w:val="36"/>
          <w:lang w:val="pt-BR"/>
        </w:rPr>
      </w:pPr>
      <w:r w:rsidRPr="009B5885">
        <w:rPr>
          <w:lang w:val="nb-NO"/>
        </w:rPr>
        <w:t xml:space="preserve">Ngoài những hình thức PBGDPL truyền thống, một số nơi đã tích cực nghiên cứu, sáng tạo các mô hình mới, cách làm hay hiệu quả về PBGDPL, </w:t>
      </w:r>
      <w:r w:rsidRPr="009B5885">
        <w:rPr>
          <w:bCs/>
          <w:kern w:val="36"/>
          <w:lang w:val="pt-BR"/>
        </w:rPr>
        <w:t xml:space="preserve">như: </w:t>
      </w:r>
      <w:r w:rsidRPr="009B5885">
        <w:rPr>
          <w:lang w:val="de-DE"/>
        </w:rPr>
        <w:t>Tổ chức triển khai, phổ biến các văn bản pháp luật mới theo hình thức trực tuyến</w:t>
      </w:r>
      <w:r w:rsidR="006A2897">
        <w:rPr>
          <w:vertAlign w:val="superscript"/>
          <w:lang w:val="de-DE"/>
        </w:rPr>
        <w:t>(</w:t>
      </w:r>
      <w:r w:rsidRPr="009B5885">
        <w:rPr>
          <w:rStyle w:val="FootnoteReference"/>
          <w:lang w:val="de-DE"/>
        </w:rPr>
        <w:footnoteReference w:id="13"/>
      </w:r>
      <w:r w:rsidR="006A2897">
        <w:rPr>
          <w:vertAlign w:val="superscript"/>
          <w:lang w:val="de-DE"/>
        </w:rPr>
        <w:t>)</w:t>
      </w:r>
      <w:r w:rsidRPr="009B5885">
        <w:rPr>
          <w:lang w:val="de-DE"/>
        </w:rPr>
        <w:t xml:space="preserve">; </w:t>
      </w:r>
      <w:r w:rsidRPr="009B5885">
        <w:rPr>
          <w:lang w:val="fr-FR"/>
        </w:rPr>
        <w:t>tiếp tục duy trì, triển khai thực hiện các hoạt động PBGDPL qua một số mạng xã hội có nhiều người sử dụng như Zalo, Youtube, Facebook</w:t>
      </w:r>
      <w:r w:rsidR="006A2897">
        <w:rPr>
          <w:vertAlign w:val="superscript"/>
          <w:lang w:val="fr-FR"/>
        </w:rPr>
        <w:t>(</w:t>
      </w:r>
      <w:r w:rsidRPr="009B5885">
        <w:rPr>
          <w:rStyle w:val="FootnoteReference"/>
          <w:lang w:val="fr-FR"/>
        </w:rPr>
        <w:footnoteReference w:id="14"/>
      </w:r>
      <w:r w:rsidR="006A2897">
        <w:rPr>
          <w:vertAlign w:val="superscript"/>
          <w:lang w:val="fr-FR"/>
        </w:rPr>
        <w:t>)</w:t>
      </w:r>
      <w:r w:rsidRPr="009B5885">
        <w:rPr>
          <w:lang w:val="fr-FR"/>
        </w:rPr>
        <w:t>; duy trì có hiệu quả chuyên mục pháp luật trên các báo điện tử, truyền hình trực tuyến</w:t>
      </w:r>
      <w:r w:rsidR="006A2897">
        <w:rPr>
          <w:vertAlign w:val="superscript"/>
          <w:lang w:val="fr-FR"/>
        </w:rPr>
        <w:t>(</w:t>
      </w:r>
      <w:r w:rsidRPr="009B5885">
        <w:rPr>
          <w:rStyle w:val="FootnoteReference"/>
          <w:lang w:val="fr-FR"/>
        </w:rPr>
        <w:footnoteReference w:id="15"/>
      </w:r>
      <w:r w:rsidR="006A2897">
        <w:rPr>
          <w:vertAlign w:val="superscript"/>
          <w:lang w:val="fr-FR"/>
        </w:rPr>
        <w:t>)</w:t>
      </w:r>
      <w:r w:rsidRPr="009B5885">
        <w:rPr>
          <w:i/>
          <w:lang w:val="fr-FR"/>
        </w:rPr>
        <w:t>.</w:t>
      </w:r>
      <w:r w:rsidRPr="009B5885">
        <w:rPr>
          <w:lang w:val="fr-FR"/>
        </w:rPr>
        <w:t xml:space="preserve"> Đặc biệt, nhiều địa phương đã tích cực hướng dẫn, chỉ đạo và tổ chức thực hiện, nhân rộng các mô hình điểm</w:t>
      </w:r>
      <w:r w:rsidR="006A2897">
        <w:rPr>
          <w:vertAlign w:val="superscript"/>
          <w:lang w:val="fr-FR"/>
        </w:rPr>
        <w:t>(</w:t>
      </w:r>
      <w:r w:rsidRPr="009B5885">
        <w:rPr>
          <w:rStyle w:val="FootnoteReference"/>
          <w:lang w:val="fr-FR"/>
        </w:rPr>
        <w:footnoteReference w:id="16"/>
      </w:r>
      <w:r w:rsidR="006A2897">
        <w:rPr>
          <w:vertAlign w:val="superscript"/>
          <w:lang w:val="fr-FR"/>
        </w:rPr>
        <w:t>)</w:t>
      </w:r>
      <w:r w:rsidRPr="009B5885">
        <w:rPr>
          <w:lang w:val="fr-FR"/>
        </w:rPr>
        <w:t xml:space="preserve">; chú trọng phát động phong trào thi đua, khen thưởng </w:t>
      </w:r>
      <w:r w:rsidRPr="009B5885">
        <w:t xml:space="preserve">và </w:t>
      </w:r>
      <w:r w:rsidRPr="009B5885">
        <w:rPr>
          <w:lang w:val="fr-FR"/>
        </w:rPr>
        <w:t>tổ chức cuộc thi gương người tốt, việc tốt trong thực hiện, chấp hành pháp luật</w:t>
      </w:r>
      <w:r w:rsidR="006A2897">
        <w:rPr>
          <w:vertAlign w:val="superscript"/>
          <w:lang w:val="fr-FR"/>
        </w:rPr>
        <w:t>(</w:t>
      </w:r>
      <w:r w:rsidRPr="009B5885">
        <w:rPr>
          <w:rStyle w:val="FootnoteReference"/>
          <w:lang w:val="fr-FR"/>
        </w:rPr>
        <w:footnoteReference w:id="17"/>
      </w:r>
      <w:r w:rsidR="006A2897">
        <w:rPr>
          <w:vertAlign w:val="superscript"/>
          <w:lang w:val="fr-FR"/>
        </w:rPr>
        <w:t>)</w:t>
      </w:r>
      <w:r w:rsidRPr="009B5885">
        <w:rPr>
          <w:lang w:val="fr-FR"/>
        </w:rPr>
        <w:t xml:space="preserve">. </w:t>
      </w:r>
      <w:r w:rsidRPr="009B5885">
        <w:rPr>
          <w:bCs/>
          <w:kern w:val="36"/>
          <w:lang w:val="pt-BR"/>
        </w:rPr>
        <w:t>Năm 2022, cả nước</w:t>
      </w:r>
      <w:r w:rsidR="006A2897">
        <w:rPr>
          <w:bCs/>
          <w:kern w:val="36"/>
          <w:vertAlign w:val="superscript"/>
          <w:lang w:val="pt-BR"/>
        </w:rPr>
        <w:t>(</w:t>
      </w:r>
      <w:r w:rsidRPr="009B5885">
        <w:rPr>
          <w:rStyle w:val="FootnoteReference"/>
          <w:kern w:val="36"/>
          <w:lang w:val="pt-BR"/>
        </w:rPr>
        <w:footnoteReference w:id="18"/>
      </w:r>
      <w:r w:rsidR="006A2897">
        <w:rPr>
          <w:bCs/>
          <w:kern w:val="36"/>
          <w:vertAlign w:val="superscript"/>
          <w:lang w:val="pt-BR"/>
        </w:rPr>
        <w:t>)</w:t>
      </w:r>
      <w:r w:rsidRPr="009B5885">
        <w:rPr>
          <w:bCs/>
          <w:kern w:val="36"/>
          <w:lang w:val="pt-BR"/>
        </w:rPr>
        <w:t xml:space="preserve"> đã tổ chức </w:t>
      </w:r>
      <w:r w:rsidRPr="009B5885">
        <w:rPr>
          <w:b/>
          <w:bCs/>
          <w:kern w:val="36"/>
        </w:rPr>
        <w:t>5</w:t>
      </w:r>
      <w:r w:rsidRPr="009B5885">
        <w:rPr>
          <w:b/>
          <w:bCs/>
          <w:kern w:val="36"/>
          <w:lang w:val="en-US"/>
        </w:rPr>
        <w:t>49</w:t>
      </w:r>
      <w:r w:rsidRPr="009B5885">
        <w:rPr>
          <w:b/>
          <w:bCs/>
          <w:kern w:val="36"/>
        </w:rPr>
        <w:t>.</w:t>
      </w:r>
      <w:r w:rsidRPr="009B5885">
        <w:rPr>
          <w:b/>
          <w:bCs/>
          <w:kern w:val="36"/>
          <w:lang w:val="en-US"/>
        </w:rPr>
        <w:t>271</w:t>
      </w:r>
      <w:r w:rsidRPr="009B5885">
        <w:rPr>
          <w:bCs/>
          <w:kern w:val="36"/>
          <w:lang w:val="pt-BR"/>
        </w:rPr>
        <w:t xml:space="preserve"> cuộc tuyên truyền pháp luật trực tiếp; phát miễn phí </w:t>
      </w:r>
      <w:r w:rsidRPr="009B5885">
        <w:rPr>
          <w:bCs/>
          <w:kern w:val="36"/>
        </w:rPr>
        <w:t xml:space="preserve">hơn </w:t>
      </w:r>
      <w:r w:rsidRPr="009B5885">
        <w:rPr>
          <w:b/>
          <w:bCs/>
          <w:kern w:val="36"/>
        </w:rPr>
        <w:t>6</w:t>
      </w:r>
      <w:r w:rsidRPr="009B5885">
        <w:rPr>
          <w:b/>
          <w:bCs/>
          <w:kern w:val="36"/>
          <w:lang w:val="en-US"/>
        </w:rPr>
        <w:t xml:space="preserve">2 </w:t>
      </w:r>
      <w:r w:rsidRPr="009B5885">
        <w:rPr>
          <w:bCs/>
          <w:kern w:val="36"/>
        </w:rPr>
        <w:t>triệu</w:t>
      </w:r>
      <w:r w:rsidRPr="009B5885">
        <w:rPr>
          <w:bCs/>
          <w:kern w:val="36"/>
          <w:lang w:val="pt-BR"/>
        </w:rPr>
        <w:t xml:space="preserve"> bản tài liệu PBGDPL</w:t>
      </w:r>
      <w:r w:rsidRPr="009B5885">
        <w:rPr>
          <w:bCs/>
          <w:i/>
          <w:kern w:val="36"/>
          <w:lang w:val="pt-BR"/>
        </w:rPr>
        <w:t>.</w:t>
      </w:r>
      <w:r w:rsidRPr="009B5885">
        <w:rPr>
          <w:bCs/>
          <w:kern w:val="36"/>
          <w:lang w:val="pt-BR"/>
        </w:rPr>
        <w:t xml:space="preserve"> </w:t>
      </w:r>
    </w:p>
    <w:p w14:paraId="287FF321" w14:textId="3E7C2028" w:rsidR="00C70593" w:rsidRPr="00A14465" w:rsidRDefault="00C70593" w:rsidP="00073750">
      <w:pPr>
        <w:widowControl w:val="0"/>
        <w:spacing w:before="120" w:after="120"/>
        <w:ind w:firstLine="567"/>
        <w:rPr>
          <w:b/>
          <w:color w:val="0D0D0D" w:themeColor="text1" w:themeTint="F2"/>
          <w:lang w:val="en-US"/>
        </w:rPr>
      </w:pPr>
      <w:r w:rsidRPr="00A14465">
        <w:rPr>
          <w:b/>
          <w:color w:val="0D0D0D" w:themeColor="text1" w:themeTint="F2"/>
          <w:lang w:val="en-US"/>
        </w:rPr>
        <w:t>2. Cải cách thủ tụ</w:t>
      </w:r>
      <w:r w:rsidR="00BD7E99" w:rsidRPr="00A14465">
        <w:rPr>
          <w:b/>
          <w:color w:val="0D0D0D" w:themeColor="text1" w:themeTint="F2"/>
          <w:lang w:val="en-US"/>
        </w:rPr>
        <w:t>c hành chính</w:t>
      </w:r>
    </w:p>
    <w:p w14:paraId="5689A5B1" w14:textId="77777777" w:rsidR="00B10700" w:rsidRPr="009B5885" w:rsidRDefault="00B10700" w:rsidP="00B10700">
      <w:pPr>
        <w:widowControl w:val="0"/>
        <w:spacing w:before="120" w:after="120"/>
        <w:ind w:firstLine="567"/>
        <w:rPr>
          <w:lang w:val="nl-NL"/>
        </w:rPr>
      </w:pPr>
      <w:r w:rsidRPr="009B5885">
        <w:rPr>
          <w:lang w:val="nl-NL"/>
        </w:rPr>
        <w:t>Năm 2022, các bộ, ngành, địa phương tập trung rà soát, cắt giảm, đơn giản hóa các thành phần hồ sơ, rút ngắn thời gian giải quyết TTHC; đẩy mạnh phân cấp giải quyết TTHC; tăng cường số hóa hồ sơ, giấy tờ, cải tiến quy trình để đổi mới phương thức, lề lối làm việc, tăng năng suất lao động; chú trọng nâng cao hiệu quả thực hiện việc cung cấp trực tuyến đối với 25 dịch vụ công thiết yếu.</w:t>
      </w:r>
    </w:p>
    <w:p w14:paraId="79A663A5" w14:textId="77777777" w:rsidR="00B10700" w:rsidRPr="009B5885" w:rsidRDefault="00B10700" w:rsidP="00B10700">
      <w:pPr>
        <w:widowControl w:val="0"/>
        <w:ind w:firstLine="567"/>
        <w:rPr>
          <w:shd w:val="clear" w:color="auto" w:fill="FFFFFF"/>
          <w:lang w:val="en-US"/>
        </w:rPr>
      </w:pPr>
      <w:r w:rsidRPr="009B5885">
        <w:rPr>
          <w:shd w:val="clear" w:color="auto" w:fill="FFFFFF"/>
          <w:lang w:val="en-US"/>
        </w:rPr>
        <w:t xml:space="preserve">Nhằm </w:t>
      </w:r>
      <w:r w:rsidRPr="009B5885">
        <w:rPr>
          <w:rFonts w:eastAsia="Calibri"/>
          <w:lang w:val="en-US"/>
        </w:rPr>
        <w:t>tiếp tục thúc đẩy cải cách mạnh mẽ các quy định TTHC, tạo đột phá mới trong cải cách hành chính</w:t>
      </w:r>
      <w:r w:rsidRPr="009B5885">
        <w:rPr>
          <w:shd w:val="clear" w:color="auto" w:fill="FFFFFF"/>
          <w:lang w:val="en-US"/>
        </w:rPr>
        <w:t xml:space="preserve">, </w:t>
      </w:r>
      <w:r w:rsidRPr="009B5885">
        <w:rPr>
          <w:shd w:val="clear" w:color="auto" w:fill="FFFFFF"/>
        </w:rPr>
        <w:t xml:space="preserve">Chính phủ đã ban hành Nghị quyết 131/NQ-CP ngày 06/10/2022 về đẩy mạnh cải cách </w:t>
      </w:r>
      <w:r w:rsidRPr="009B5885">
        <w:rPr>
          <w:shd w:val="clear" w:color="auto" w:fill="FFFFFF"/>
          <w:lang w:val="en-US"/>
        </w:rPr>
        <w:t>TTHC</w:t>
      </w:r>
      <w:r w:rsidRPr="009B5885">
        <w:rPr>
          <w:shd w:val="clear" w:color="auto" w:fill="FFFFFF"/>
        </w:rPr>
        <w:t xml:space="preserve"> và hiện đại hóa phương thức chỉ đạo, điều hành phục vụ người dân, doanh nghiệp</w:t>
      </w:r>
      <w:r w:rsidRPr="009B5885">
        <w:rPr>
          <w:shd w:val="clear" w:color="auto" w:fill="FFFFFF"/>
          <w:lang w:val="en-US"/>
        </w:rPr>
        <w:t>; theo đó, Chính phủ đã yêu cầu các bộ, ngành, địa phương ưu tiên nguồn lực thực hiện có hiệu quả các nhóm nhiệm vụ, giải pháp trọng tâm về cắt giảm quy định liên quan đến hoạt động kinh doanh; nâng cao hiệu quả thực thi TTHC phục vụ người dân, doanh nghiệp; hiện đại hóa phương thức chỉ đạo, điều hành.</w:t>
      </w:r>
    </w:p>
    <w:p w14:paraId="7F49A3CE" w14:textId="77777777" w:rsidR="00B10700" w:rsidRPr="009B5885" w:rsidRDefault="00B10700" w:rsidP="00B10700">
      <w:pPr>
        <w:widowControl w:val="0"/>
        <w:spacing w:before="120" w:after="120"/>
        <w:ind w:firstLine="567"/>
        <w:rPr>
          <w:shd w:val="clear" w:color="auto" w:fill="FFFFFF"/>
          <w:lang w:val="de-DE"/>
        </w:rPr>
      </w:pPr>
      <w:r w:rsidRPr="009B5885">
        <w:rPr>
          <w:shd w:val="clear" w:color="auto" w:fill="FFFFFF"/>
          <w:lang w:val="de-DE"/>
        </w:rPr>
        <w:t xml:space="preserve">- Về công bố, công khai TTHC: </w:t>
      </w:r>
    </w:p>
    <w:p w14:paraId="471E0135" w14:textId="0CE676E3" w:rsidR="00B10700" w:rsidRPr="009B5885" w:rsidRDefault="00B10700" w:rsidP="00B10700">
      <w:pPr>
        <w:widowControl w:val="0"/>
        <w:spacing w:before="120" w:after="120"/>
        <w:ind w:firstLine="567"/>
        <w:rPr>
          <w:rFonts w:eastAsia="SimSun"/>
          <w:lang w:val="de-DE"/>
        </w:rPr>
      </w:pPr>
      <w:r w:rsidRPr="009B5885">
        <w:rPr>
          <w:shd w:val="clear" w:color="auto" w:fill="FFFFFF"/>
          <w:lang w:val="de-DE"/>
        </w:rPr>
        <w:lastRenderedPageBreak/>
        <w:t xml:space="preserve">Từ ngày 01/01/2022 đến ngày </w:t>
      </w:r>
      <w:r w:rsidR="005532AF">
        <w:rPr>
          <w:shd w:val="clear" w:color="auto" w:fill="FFFFFF"/>
          <w:lang w:val="de-DE"/>
        </w:rPr>
        <w:t>31</w:t>
      </w:r>
      <w:r w:rsidRPr="009B5885">
        <w:rPr>
          <w:shd w:val="clear" w:color="auto" w:fill="FFFFFF"/>
          <w:lang w:val="de-DE"/>
        </w:rPr>
        <w:t xml:space="preserve">/12/2022, các bộ, ngành, địa phương đã rà soát, ban hành </w:t>
      </w:r>
      <w:r w:rsidRPr="009B5885">
        <w:rPr>
          <w:b/>
          <w:bCs/>
          <w:shd w:val="clear" w:color="auto" w:fill="FFFFFF"/>
          <w:lang w:val="de-DE"/>
        </w:rPr>
        <w:t>2.3</w:t>
      </w:r>
      <w:r w:rsidR="00BB15A4">
        <w:rPr>
          <w:b/>
          <w:bCs/>
          <w:shd w:val="clear" w:color="auto" w:fill="FFFFFF"/>
          <w:lang w:val="de-DE"/>
        </w:rPr>
        <w:t>58</w:t>
      </w:r>
      <w:r w:rsidRPr="009B5885">
        <w:rPr>
          <w:shd w:val="clear" w:color="auto" w:fill="FFFFFF"/>
          <w:lang w:val="de-DE"/>
        </w:rPr>
        <w:t xml:space="preserve"> quyết định công bố TTHC sửa đổi, bổ sung, thay thế, bãi bỏ thuộc phạm vi quản lý</w:t>
      </w:r>
      <w:r w:rsidR="002C5DA0">
        <w:rPr>
          <w:shd w:val="clear" w:color="auto" w:fill="FFFFFF"/>
          <w:vertAlign w:val="superscript"/>
          <w:lang w:val="de-DE"/>
        </w:rPr>
        <w:t>(</w:t>
      </w:r>
      <w:r w:rsidRPr="009B5885">
        <w:rPr>
          <w:rStyle w:val="FootnoteReference"/>
          <w:shd w:val="clear" w:color="auto" w:fill="FFFFFF"/>
          <w:lang w:val="en-US"/>
        </w:rPr>
        <w:footnoteReference w:id="19"/>
      </w:r>
      <w:r w:rsidR="002C5DA0">
        <w:rPr>
          <w:shd w:val="clear" w:color="auto" w:fill="FFFFFF"/>
          <w:vertAlign w:val="superscript"/>
          <w:lang w:val="de-DE"/>
        </w:rPr>
        <w:t>)</w:t>
      </w:r>
      <w:r w:rsidRPr="009B5885">
        <w:rPr>
          <w:shd w:val="clear" w:color="auto" w:fill="FFFFFF"/>
          <w:lang w:val="de-DE"/>
        </w:rPr>
        <w:t xml:space="preserve">; đồng thời, </w:t>
      </w:r>
      <w:r w:rsidRPr="009B5885">
        <w:rPr>
          <w:lang w:val="nl-NL"/>
        </w:rPr>
        <w:t xml:space="preserve">công khai, cập nhật danh mục và nội dung TTHC thuộc phạm vi quản lý của bộ, cơ quan, địa phương mình trên Cổng Dịch vụ công (DVC) quốc gia và các kênh thông tin khác theo quy định, tạo điều kiện thuận lợi cho người dân, doanh nghiệp tra cứu, tìm hiểu và thực hiện TTHC. Thống kê trên Cổng DVC quốc gia, tại thời điểm ngày </w:t>
      </w:r>
      <w:r w:rsidR="005E49F5">
        <w:rPr>
          <w:lang w:val="nl-NL"/>
        </w:rPr>
        <w:t>30/01/2023</w:t>
      </w:r>
      <w:r w:rsidRPr="009B5885">
        <w:rPr>
          <w:lang w:val="nl-NL"/>
        </w:rPr>
        <w:t xml:space="preserve">, cả nước có </w:t>
      </w:r>
      <w:r w:rsidRPr="009B5885">
        <w:rPr>
          <w:b/>
          <w:bCs/>
          <w:lang w:val="nl-NL"/>
        </w:rPr>
        <w:t>6.</w:t>
      </w:r>
      <w:r w:rsidR="005E49F5">
        <w:rPr>
          <w:b/>
          <w:bCs/>
          <w:lang w:val="nl-NL"/>
        </w:rPr>
        <w:t>497</w:t>
      </w:r>
      <w:r w:rsidRPr="009B5885">
        <w:rPr>
          <w:lang w:val="nl-NL"/>
        </w:rPr>
        <w:t xml:space="preserve"> TTHC, trong đó, </w:t>
      </w:r>
      <w:r w:rsidRPr="009B5885">
        <w:rPr>
          <w:b/>
          <w:bCs/>
          <w:lang w:val="nl-NL"/>
        </w:rPr>
        <w:t>3.8</w:t>
      </w:r>
      <w:r w:rsidR="005E49F5">
        <w:rPr>
          <w:b/>
          <w:bCs/>
          <w:lang w:val="nl-NL"/>
        </w:rPr>
        <w:t>81</w:t>
      </w:r>
      <w:r w:rsidRPr="009B5885">
        <w:rPr>
          <w:lang w:val="nl-NL"/>
        </w:rPr>
        <w:t xml:space="preserve"> TTHC thực hiện tại bộ, cơ quan Trung ương, </w:t>
      </w:r>
      <w:r w:rsidRPr="009B5885">
        <w:rPr>
          <w:b/>
          <w:bCs/>
          <w:lang w:val="nl-NL"/>
        </w:rPr>
        <w:t>1.38</w:t>
      </w:r>
      <w:r w:rsidR="005E49F5">
        <w:rPr>
          <w:b/>
          <w:bCs/>
          <w:lang w:val="nl-NL"/>
        </w:rPr>
        <w:t>5</w:t>
      </w:r>
      <w:r w:rsidRPr="009B5885">
        <w:rPr>
          <w:lang w:val="nl-NL"/>
        </w:rPr>
        <w:t xml:space="preserve"> TTHC thực hiện tại địa phương và </w:t>
      </w:r>
      <w:r w:rsidRPr="009B5885">
        <w:rPr>
          <w:b/>
          <w:bCs/>
          <w:lang w:val="nl-NL"/>
        </w:rPr>
        <w:t>1.763</w:t>
      </w:r>
      <w:r w:rsidRPr="009B5885">
        <w:rPr>
          <w:rFonts w:eastAsia="SimSun"/>
          <w:lang w:val="de-DE"/>
        </w:rPr>
        <w:t xml:space="preserve"> TTHC thực hiện ở các cơ quan ngành dọc tại địa phương. </w:t>
      </w:r>
    </w:p>
    <w:p w14:paraId="65213355" w14:textId="77777777" w:rsidR="00B10700" w:rsidRPr="009B5885" w:rsidRDefault="00B10700" w:rsidP="00B10700">
      <w:pPr>
        <w:widowControl w:val="0"/>
        <w:spacing w:before="120" w:after="120"/>
        <w:ind w:firstLine="567"/>
        <w:rPr>
          <w:shd w:val="clear" w:color="auto" w:fill="FFFFFF"/>
          <w:lang w:val="de-DE"/>
        </w:rPr>
      </w:pPr>
      <w:bookmarkStart w:id="1" w:name="dieu_3"/>
      <w:r w:rsidRPr="009B5885">
        <w:rPr>
          <w:shd w:val="clear" w:color="auto" w:fill="FFFFFF"/>
          <w:lang w:val="de-DE"/>
        </w:rPr>
        <w:t xml:space="preserve">- Về rà soát, đơn giản hóa quy định TTHC và các điều kiện kinh doanh: </w:t>
      </w:r>
    </w:p>
    <w:p w14:paraId="45BB1EFE" w14:textId="66D5B613" w:rsidR="00B10700" w:rsidRPr="009B5885" w:rsidRDefault="00B10700" w:rsidP="00B10700">
      <w:pPr>
        <w:widowControl w:val="0"/>
        <w:ind w:firstLine="567"/>
        <w:rPr>
          <w:shd w:val="clear" w:color="auto" w:fill="FFFFFF"/>
          <w:lang w:val="en-US"/>
        </w:rPr>
      </w:pPr>
      <w:r w:rsidRPr="009B5885">
        <w:rPr>
          <w:shd w:val="clear" w:color="auto" w:fill="FFFFFF"/>
          <w:lang w:val="de-DE"/>
        </w:rPr>
        <w:t>+ Triển khai Chương trình cắt giảm, đơn giản hóa quy định liên quan đến hoạt động kinh doanh giai đoạn 2020</w:t>
      </w:r>
      <w:r w:rsidR="002C5DA0">
        <w:rPr>
          <w:shd w:val="clear" w:color="auto" w:fill="FFFFFF"/>
          <w:lang w:val="de-DE"/>
        </w:rPr>
        <w:t xml:space="preserve"> - </w:t>
      </w:r>
      <w:r w:rsidRPr="009B5885">
        <w:rPr>
          <w:shd w:val="clear" w:color="auto" w:fill="FFFFFF"/>
          <w:lang w:val="de-DE"/>
        </w:rPr>
        <w:t>2025</w:t>
      </w:r>
      <w:r w:rsidR="00D0285D">
        <w:rPr>
          <w:shd w:val="clear" w:color="auto" w:fill="FFFFFF"/>
          <w:vertAlign w:val="superscript"/>
          <w:lang w:val="de-DE"/>
        </w:rPr>
        <w:t>(</w:t>
      </w:r>
      <w:r w:rsidRPr="009B5885">
        <w:rPr>
          <w:rStyle w:val="FootnoteReference"/>
          <w:shd w:val="clear" w:color="auto" w:fill="FFFFFF"/>
          <w:lang w:val="de-DE"/>
        </w:rPr>
        <w:footnoteReference w:id="20"/>
      </w:r>
      <w:r w:rsidR="00D0285D">
        <w:rPr>
          <w:shd w:val="clear" w:color="auto" w:fill="FFFFFF"/>
          <w:vertAlign w:val="superscript"/>
          <w:lang w:val="de-DE"/>
        </w:rPr>
        <w:t>)</w:t>
      </w:r>
      <w:r w:rsidRPr="009B5885">
        <w:rPr>
          <w:shd w:val="clear" w:color="auto" w:fill="FFFFFF"/>
          <w:lang w:val="en-US"/>
        </w:rPr>
        <w:t xml:space="preserve">, năm 2022, Thủ tướng Chính phủ tiếp tục phê duyệt phương án cắt giảm, đơn giản hóa quy định liên quan đến hoạt động kinh doanh thuộc phạm vi quản lý của Bộ Tài nguyên và Môi trường, Bộ Giáo dục và Đào tạo, Bộ Kế hoạch và Đầu tư, Ngân hàng Nhà nước Việt Nam. </w:t>
      </w:r>
      <w:r w:rsidR="002C5DA0" w:rsidRPr="00B10734">
        <w:rPr>
          <w:color w:val="0D0D0D" w:themeColor="text1" w:themeTint="F2"/>
          <w:shd w:val="clear" w:color="auto" w:fill="FFFFFF"/>
          <w:lang w:val="en-US"/>
        </w:rPr>
        <w:t>Năm 2022 đã cắt giảm 1041 quy định liên quan đến hoạt động kinh doanh, gồm: 488 TTHC, 8 tiêu chuẩn, quy chuẩn; 46 yêu cầu, điều kiện; 21 chế độ báo cáo và 478 sản phẩm, hàng hoá kiểm tra chuyên ngành</w:t>
      </w:r>
      <w:r w:rsidRPr="00B10734">
        <w:rPr>
          <w:color w:val="0D0D0D" w:themeColor="text1" w:themeTint="F2"/>
          <w:shd w:val="clear" w:color="auto" w:fill="FFFFFF"/>
        </w:rPr>
        <w:t xml:space="preserve">. </w:t>
      </w:r>
      <w:r w:rsidRPr="00B10734">
        <w:rPr>
          <w:color w:val="0D0D0D" w:themeColor="text1" w:themeTint="F2"/>
          <w:shd w:val="clear" w:color="auto" w:fill="FFFFFF"/>
          <w:lang w:val="en-US"/>
        </w:rPr>
        <w:t xml:space="preserve">Cổng </w:t>
      </w:r>
      <w:r w:rsidRPr="009B5885">
        <w:rPr>
          <w:shd w:val="clear" w:color="auto" w:fill="FFFFFF"/>
          <w:lang w:val="en-US"/>
        </w:rPr>
        <w:t xml:space="preserve">tham vấn và tra cứu quy định kinh doanh do Văn phòng Chính phủ quản lý, vận hành, đến nay đã cập nhật trên </w:t>
      </w:r>
      <w:r w:rsidRPr="009B5885">
        <w:rPr>
          <w:b/>
          <w:bCs/>
          <w:shd w:val="clear" w:color="auto" w:fill="FFFFFF"/>
          <w:lang w:val="en-US"/>
        </w:rPr>
        <w:t>17.000</w:t>
      </w:r>
      <w:r w:rsidRPr="009B5885">
        <w:rPr>
          <w:shd w:val="clear" w:color="auto" w:fill="FFFFFF"/>
          <w:lang w:val="en-US"/>
        </w:rPr>
        <w:t xml:space="preserve"> quy định liên quan đến hoạt động kinh doanh, trong đó, đã công khai trên </w:t>
      </w:r>
      <w:r w:rsidRPr="009B5885">
        <w:rPr>
          <w:b/>
          <w:bCs/>
          <w:shd w:val="clear" w:color="auto" w:fill="FFFFFF"/>
          <w:lang w:val="en-US"/>
        </w:rPr>
        <w:t>12.000</w:t>
      </w:r>
      <w:r w:rsidRPr="009B5885">
        <w:rPr>
          <w:shd w:val="clear" w:color="auto" w:fill="FFFFFF"/>
          <w:lang w:val="en-US"/>
        </w:rPr>
        <w:t xml:space="preserve"> quy định. </w:t>
      </w:r>
      <w:r w:rsidRPr="009B5885">
        <w:rPr>
          <w:lang w:val="en-US"/>
        </w:rPr>
        <w:t>Cùng với đó, nhiều nơi đã tích cực rà soát, phê duyệt phương án cắt giảm, đơn giản hóa TTHC thuộc phạm vi quản lý, điển hình như các bộ: Tư pháp, Tài nguyên và Môi trường; các địa phương: Quảng Ninh, Quảng Nam, Thái Bình, Cà Mau, Sóc Trăng và thành phố Hà Nội.</w:t>
      </w:r>
    </w:p>
    <w:p w14:paraId="36A0CB51" w14:textId="77777777" w:rsidR="00B10700" w:rsidRPr="009B5885" w:rsidRDefault="00B10700" w:rsidP="00B10700">
      <w:pPr>
        <w:widowControl w:val="0"/>
        <w:spacing w:before="120" w:after="120"/>
        <w:ind w:firstLine="567"/>
        <w:rPr>
          <w:lang w:val="nl-NL"/>
        </w:rPr>
      </w:pPr>
      <w:r w:rsidRPr="009B5885">
        <w:rPr>
          <w:lang w:val="nl-NL"/>
        </w:rPr>
        <w:t>+ Ngày 15/9/2022, Thủ tướng Chính phủ đã phê duyệt Kế hoạch rà soát, đơn giản hóa TTHC nội bộ trong hệ thống hành chính nhà nước giai đoạn 2022 - 2025; trong đó, đã yêu cầu các bộ, ngành ưu tiên rà soát, đề xuất cắt giảm, đơn giản hóa đối với 59 TTHC/nhóm TTHC nội bộ trong hệ thống hành chính nhà nước trên 12 lĩnh vực quản lý nhà nước. Trên cơ sở đó, các bộ, ngành, địa phương đã ban hành kế hoạch, tích cực triển khai các hoạt động rà soát, thống kê, công bố và đề xuất phương án đơn giản hóa TTHC nội bộ thuộc thẩm quyền.</w:t>
      </w:r>
    </w:p>
    <w:p w14:paraId="51A4C27C" w14:textId="77777777" w:rsidR="00B10700" w:rsidRPr="009B5885" w:rsidRDefault="00B10700" w:rsidP="00B10700">
      <w:pPr>
        <w:pStyle w:val="Default"/>
        <w:widowControl w:val="0"/>
        <w:spacing w:before="120"/>
        <w:ind w:firstLine="567"/>
        <w:jc w:val="both"/>
        <w:rPr>
          <w:iCs/>
          <w:color w:val="auto"/>
          <w:sz w:val="28"/>
          <w:szCs w:val="28"/>
          <w:lang w:val="en-US"/>
        </w:rPr>
      </w:pPr>
      <w:r w:rsidRPr="009B5885">
        <w:rPr>
          <w:iCs/>
          <w:color w:val="auto"/>
          <w:sz w:val="28"/>
          <w:szCs w:val="28"/>
          <w:lang w:val="en-US"/>
        </w:rPr>
        <w:t xml:space="preserve">- Về phân cấp trong giải quyết TTHC: </w:t>
      </w:r>
    </w:p>
    <w:p w14:paraId="38C5E3A4" w14:textId="7D2B6007" w:rsidR="00B10700" w:rsidRPr="009B5885" w:rsidRDefault="00B10700" w:rsidP="00B10700">
      <w:pPr>
        <w:pStyle w:val="Default"/>
        <w:widowControl w:val="0"/>
        <w:spacing w:after="120"/>
        <w:ind w:firstLine="567"/>
        <w:jc w:val="both"/>
        <w:rPr>
          <w:rFonts w:eastAsia="Arial"/>
          <w:color w:val="auto"/>
          <w:sz w:val="28"/>
          <w:szCs w:val="28"/>
        </w:rPr>
      </w:pPr>
      <w:r w:rsidRPr="009B5885">
        <w:rPr>
          <w:rFonts w:eastAsia="Arial"/>
          <w:color w:val="auto"/>
          <w:sz w:val="28"/>
          <w:szCs w:val="28"/>
        </w:rPr>
        <w:t xml:space="preserve">Thủ tướng Chính phủ </w:t>
      </w:r>
      <w:r w:rsidRPr="009B5885">
        <w:rPr>
          <w:rFonts w:eastAsia="Arial"/>
          <w:color w:val="auto"/>
          <w:sz w:val="28"/>
          <w:szCs w:val="28"/>
          <w:lang w:val="en-US"/>
        </w:rPr>
        <w:t>đã ban hành Quyết định</w:t>
      </w:r>
      <w:r w:rsidR="00D0285D">
        <w:rPr>
          <w:rFonts w:eastAsia="Arial"/>
          <w:color w:val="auto"/>
          <w:sz w:val="28"/>
          <w:szCs w:val="28"/>
          <w:vertAlign w:val="superscript"/>
          <w:lang w:val="en-US"/>
        </w:rPr>
        <w:t>(</w:t>
      </w:r>
      <w:r w:rsidRPr="009B5885">
        <w:rPr>
          <w:rStyle w:val="FootnoteReference"/>
          <w:rFonts w:eastAsia="Arial"/>
          <w:color w:val="auto"/>
          <w:sz w:val="28"/>
          <w:szCs w:val="28"/>
        </w:rPr>
        <w:footnoteReference w:id="21"/>
      </w:r>
      <w:r w:rsidR="00D0285D">
        <w:rPr>
          <w:rFonts w:eastAsia="Arial"/>
          <w:color w:val="auto"/>
          <w:sz w:val="28"/>
          <w:szCs w:val="28"/>
          <w:vertAlign w:val="superscript"/>
          <w:lang w:val="en-US"/>
        </w:rPr>
        <w:t>)</w:t>
      </w:r>
      <w:r w:rsidRPr="009B5885">
        <w:rPr>
          <w:rFonts w:eastAsia="Arial"/>
          <w:color w:val="auto"/>
          <w:sz w:val="28"/>
          <w:szCs w:val="28"/>
        </w:rPr>
        <w:t xml:space="preserve"> phê duyệt phương á</w:t>
      </w:r>
      <w:r w:rsidRPr="009B5885">
        <w:rPr>
          <w:rFonts w:eastAsia="Arial"/>
          <w:color w:val="auto"/>
          <w:sz w:val="28"/>
          <w:szCs w:val="28"/>
          <w:lang w:val="en-US"/>
        </w:rPr>
        <w:t xml:space="preserve">n </w:t>
      </w:r>
      <w:r w:rsidRPr="009B5885">
        <w:rPr>
          <w:rFonts w:eastAsia="Arial"/>
          <w:color w:val="auto"/>
          <w:sz w:val="28"/>
          <w:szCs w:val="28"/>
        </w:rPr>
        <w:t>phân cấp thẩm</w:t>
      </w:r>
      <w:r w:rsidRPr="009B5885">
        <w:rPr>
          <w:rFonts w:eastAsia="Arial"/>
          <w:color w:val="auto"/>
          <w:sz w:val="28"/>
          <w:szCs w:val="28"/>
          <w:lang w:val="en-US"/>
        </w:rPr>
        <w:t xml:space="preserve"> </w:t>
      </w:r>
      <w:r w:rsidRPr="009B5885">
        <w:rPr>
          <w:rFonts w:eastAsia="Arial"/>
          <w:color w:val="auto"/>
          <w:sz w:val="28"/>
          <w:szCs w:val="28"/>
        </w:rPr>
        <w:t>quyền giải quyết</w:t>
      </w:r>
      <w:r w:rsidRPr="009B5885">
        <w:rPr>
          <w:rFonts w:eastAsia="Arial"/>
          <w:color w:val="auto"/>
          <w:sz w:val="28"/>
          <w:szCs w:val="28"/>
          <w:lang w:val="en-US"/>
        </w:rPr>
        <w:t xml:space="preserve"> đối với</w:t>
      </w:r>
      <w:r w:rsidRPr="009B5885">
        <w:rPr>
          <w:rFonts w:eastAsia="Arial"/>
          <w:color w:val="auto"/>
          <w:sz w:val="28"/>
          <w:szCs w:val="28"/>
        </w:rPr>
        <w:t xml:space="preserve"> </w:t>
      </w:r>
      <w:r w:rsidRPr="009B5885">
        <w:rPr>
          <w:rFonts w:eastAsia="Arial"/>
          <w:b/>
          <w:bCs/>
          <w:color w:val="auto"/>
          <w:sz w:val="28"/>
          <w:szCs w:val="28"/>
        </w:rPr>
        <w:t>699</w:t>
      </w:r>
      <w:r w:rsidRPr="009B5885">
        <w:rPr>
          <w:rFonts w:eastAsia="Arial"/>
          <w:color w:val="auto"/>
          <w:sz w:val="28"/>
          <w:szCs w:val="28"/>
        </w:rPr>
        <w:t xml:space="preserve"> TTHC trên 100 lĩnh vực (chiếm 13.47%) thuộc phạm vi quản lý của các </w:t>
      </w:r>
      <w:r w:rsidRPr="009B5885">
        <w:rPr>
          <w:rFonts w:eastAsia="Arial"/>
          <w:color w:val="auto"/>
          <w:sz w:val="28"/>
          <w:szCs w:val="28"/>
          <w:lang w:val="en-US"/>
        </w:rPr>
        <w:t>b</w:t>
      </w:r>
      <w:r w:rsidRPr="009B5885">
        <w:rPr>
          <w:rFonts w:eastAsia="Arial"/>
          <w:color w:val="auto"/>
          <w:sz w:val="28"/>
          <w:szCs w:val="28"/>
        </w:rPr>
        <w:t xml:space="preserve">ộ, cơ quan ngang </w:t>
      </w:r>
      <w:r w:rsidRPr="009B5885">
        <w:rPr>
          <w:rFonts w:eastAsia="Arial"/>
          <w:color w:val="auto"/>
          <w:sz w:val="28"/>
          <w:szCs w:val="28"/>
          <w:lang w:val="en-US"/>
        </w:rPr>
        <w:t>b</w:t>
      </w:r>
      <w:r w:rsidRPr="009B5885">
        <w:rPr>
          <w:rFonts w:eastAsia="Arial"/>
          <w:color w:val="auto"/>
          <w:sz w:val="28"/>
          <w:szCs w:val="28"/>
        </w:rPr>
        <w:t>ộ</w:t>
      </w:r>
      <w:r w:rsidRPr="009B5885">
        <w:rPr>
          <w:rFonts w:eastAsia="Arial"/>
          <w:color w:val="auto"/>
          <w:sz w:val="28"/>
          <w:szCs w:val="28"/>
          <w:lang w:val="en-US"/>
        </w:rPr>
        <w:t xml:space="preserve">; </w:t>
      </w:r>
      <w:r w:rsidRPr="009B5885">
        <w:rPr>
          <w:rFonts w:eastAsia="Arial"/>
          <w:color w:val="auto"/>
          <w:sz w:val="28"/>
          <w:szCs w:val="28"/>
        </w:rPr>
        <w:t>theo đó</w:t>
      </w:r>
      <w:r w:rsidRPr="009B5885">
        <w:rPr>
          <w:rFonts w:eastAsia="Arial"/>
          <w:color w:val="auto"/>
          <w:sz w:val="28"/>
          <w:szCs w:val="28"/>
          <w:lang w:val="en-US"/>
        </w:rPr>
        <w:t>,</w:t>
      </w:r>
      <w:r w:rsidRPr="009B5885">
        <w:rPr>
          <w:rFonts w:eastAsia="Arial"/>
          <w:color w:val="auto"/>
          <w:sz w:val="28"/>
          <w:szCs w:val="28"/>
        </w:rPr>
        <w:t xml:space="preserve"> </w:t>
      </w:r>
      <w:r w:rsidRPr="009B5885">
        <w:rPr>
          <w:rFonts w:eastAsia="Arial"/>
          <w:color w:val="auto"/>
          <w:sz w:val="28"/>
          <w:szCs w:val="28"/>
          <w:lang w:val="en-US"/>
        </w:rPr>
        <w:t xml:space="preserve">dự kiến </w:t>
      </w:r>
      <w:r w:rsidRPr="009B5885">
        <w:rPr>
          <w:rFonts w:eastAsia="Arial"/>
          <w:color w:val="auto"/>
          <w:sz w:val="28"/>
          <w:szCs w:val="28"/>
        </w:rPr>
        <w:t>sẽ</w:t>
      </w:r>
      <w:r w:rsidRPr="009B5885">
        <w:rPr>
          <w:rFonts w:eastAsia="Arial"/>
          <w:color w:val="auto"/>
          <w:sz w:val="28"/>
          <w:szCs w:val="28"/>
          <w:lang w:val="en-US"/>
        </w:rPr>
        <w:t xml:space="preserve"> </w:t>
      </w:r>
      <w:r w:rsidRPr="009B5885">
        <w:rPr>
          <w:rFonts w:eastAsia="Arial"/>
          <w:color w:val="auto"/>
          <w:sz w:val="28"/>
          <w:szCs w:val="28"/>
        </w:rPr>
        <w:t>sửa đổi, bổ sung 232 văn bản để thực thi phương án (</w:t>
      </w:r>
      <w:r w:rsidRPr="009B5885">
        <w:rPr>
          <w:rFonts w:eastAsia="Arial"/>
          <w:i/>
          <w:iCs/>
          <w:color w:val="auto"/>
          <w:sz w:val="28"/>
          <w:szCs w:val="28"/>
        </w:rPr>
        <w:t xml:space="preserve">gồm: 32 luật, 87 </w:t>
      </w:r>
      <w:r w:rsidRPr="009B5885">
        <w:rPr>
          <w:rFonts w:eastAsia="Arial"/>
          <w:i/>
          <w:iCs/>
          <w:color w:val="auto"/>
          <w:sz w:val="28"/>
          <w:szCs w:val="28"/>
          <w:lang w:val="en-US"/>
        </w:rPr>
        <w:t>n</w:t>
      </w:r>
      <w:r w:rsidRPr="009B5885">
        <w:rPr>
          <w:rFonts w:eastAsia="Arial"/>
          <w:i/>
          <w:iCs/>
          <w:color w:val="auto"/>
          <w:sz w:val="28"/>
          <w:szCs w:val="28"/>
        </w:rPr>
        <w:t>ghị định,</w:t>
      </w:r>
      <w:r w:rsidRPr="009B5885">
        <w:rPr>
          <w:rFonts w:eastAsia="Arial"/>
          <w:i/>
          <w:iCs/>
          <w:color w:val="auto"/>
          <w:sz w:val="28"/>
          <w:szCs w:val="28"/>
          <w:lang w:val="en-US"/>
        </w:rPr>
        <w:t xml:space="preserve"> </w:t>
      </w:r>
      <w:r w:rsidRPr="009B5885">
        <w:rPr>
          <w:rFonts w:eastAsia="Arial"/>
          <w:i/>
          <w:iCs/>
          <w:color w:val="auto"/>
          <w:sz w:val="28"/>
          <w:szCs w:val="28"/>
        </w:rPr>
        <w:t xml:space="preserve">08 </w:t>
      </w:r>
      <w:r w:rsidRPr="009B5885">
        <w:rPr>
          <w:rFonts w:eastAsia="Arial"/>
          <w:i/>
          <w:iCs/>
          <w:color w:val="auto"/>
          <w:sz w:val="28"/>
          <w:szCs w:val="28"/>
          <w:lang w:val="en-US"/>
        </w:rPr>
        <w:t>q</w:t>
      </w:r>
      <w:r w:rsidRPr="009B5885">
        <w:rPr>
          <w:rFonts w:eastAsia="Arial"/>
          <w:i/>
          <w:iCs/>
          <w:color w:val="auto"/>
          <w:sz w:val="28"/>
          <w:szCs w:val="28"/>
        </w:rPr>
        <w:t xml:space="preserve">uyết định của Thủ tướng Chính phủ, 05 </w:t>
      </w:r>
      <w:r w:rsidRPr="009B5885">
        <w:rPr>
          <w:rFonts w:eastAsia="Arial"/>
          <w:i/>
          <w:iCs/>
          <w:color w:val="auto"/>
          <w:sz w:val="28"/>
          <w:szCs w:val="28"/>
          <w:lang w:val="en-US"/>
        </w:rPr>
        <w:t>t</w:t>
      </w:r>
      <w:r w:rsidRPr="009B5885">
        <w:rPr>
          <w:rFonts w:eastAsia="Arial"/>
          <w:i/>
          <w:iCs/>
          <w:color w:val="auto"/>
          <w:sz w:val="28"/>
          <w:szCs w:val="28"/>
        </w:rPr>
        <w:t xml:space="preserve">hông tư liên tịch, 97 </w:t>
      </w:r>
      <w:r w:rsidRPr="009B5885">
        <w:rPr>
          <w:rFonts w:eastAsia="Arial"/>
          <w:i/>
          <w:iCs/>
          <w:color w:val="auto"/>
          <w:sz w:val="28"/>
          <w:szCs w:val="28"/>
          <w:lang w:val="en-US"/>
        </w:rPr>
        <w:t>t</w:t>
      </w:r>
      <w:r w:rsidRPr="009B5885">
        <w:rPr>
          <w:rFonts w:eastAsia="Arial"/>
          <w:i/>
          <w:iCs/>
          <w:color w:val="auto"/>
          <w:sz w:val="28"/>
          <w:szCs w:val="28"/>
        </w:rPr>
        <w:t>hông tư,</w:t>
      </w:r>
      <w:r w:rsidRPr="009B5885">
        <w:rPr>
          <w:rFonts w:eastAsia="Arial"/>
          <w:i/>
          <w:iCs/>
          <w:color w:val="auto"/>
          <w:sz w:val="28"/>
          <w:szCs w:val="28"/>
          <w:lang w:val="en-US"/>
        </w:rPr>
        <w:t xml:space="preserve"> </w:t>
      </w:r>
      <w:r w:rsidRPr="009B5885">
        <w:rPr>
          <w:rFonts w:eastAsia="Arial"/>
          <w:i/>
          <w:iCs/>
          <w:color w:val="auto"/>
          <w:sz w:val="28"/>
          <w:szCs w:val="28"/>
        </w:rPr>
        <w:t>03</w:t>
      </w:r>
      <w:r w:rsidRPr="009B5885">
        <w:rPr>
          <w:rFonts w:eastAsia="Arial"/>
          <w:i/>
          <w:iCs/>
          <w:color w:val="auto"/>
          <w:sz w:val="28"/>
          <w:szCs w:val="28"/>
          <w:lang w:val="en-US"/>
        </w:rPr>
        <w:t xml:space="preserve"> q</w:t>
      </w:r>
      <w:r w:rsidRPr="009B5885">
        <w:rPr>
          <w:rFonts w:eastAsia="Arial"/>
          <w:i/>
          <w:iCs/>
          <w:color w:val="auto"/>
          <w:sz w:val="28"/>
          <w:szCs w:val="28"/>
        </w:rPr>
        <w:t>uyết định của Bộ trưởng, Thủ trưởng cơ quan ngang bộ</w:t>
      </w:r>
      <w:r w:rsidRPr="009B5885">
        <w:rPr>
          <w:rFonts w:eastAsia="Arial"/>
          <w:color w:val="auto"/>
          <w:sz w:val="28"/>
          <w:szCs w:val="28"/>
        </w:rPr>
        <w:t>). Quyết định được</w:t>
      </w:r>
      <w:r w:rsidRPr="009B5885">
        <w:rPr>
          <w:rFonts w:eastAsia="Arial"/>
          <w:color w:val="auto"/>
          <w:sz w:val="28"/>
          <w:szCs w:val="28"/>
          <w:lang w:val="en-US"/>
        </w:rPr>
        <w:t xml:space="preserve"> </w:t>
      </w:r>
      <w:r w:rsidRPr="009B5885">
        <w:rPr>
          <w:rFonts w:eastAsia="Arial"/>
          <w:color w:val="auto"/>
          <w:sz w:val="28"/>
          <w:szCs w:val="28"/>
        </w:rPr>
        <w:t>ban</w:t>
      </w:r>
      <w:r w:rsidRPr="009B5885">
        <w:rPr>
          <w:rFonts w:eastAsia="Arial"/>
          <w:color w:val="auto"/>
          <w:sz w:val="28"/>
          <w:szCs w:val="28"/>
          <w:lang w:val="en-US"/>
        </w:rPr>
        <w:t xml:space="preserve"> </w:t>
      </w:r>
      <w:r w:rsidRPr="009B5885">
        <w:rPr>
          <w:rFonts w:eastAsia="Arial"/>
          <w:color w:val="auto"/>
          <w:sz w:val="28"/>
          <w:szCs w:val="28"/>
        </w:rPr>
        <w:t>hành làm cơ sở để tổ chức thực thi trong giai đoạn 2022</w:t>
      </w:r>
      <w:r w:rsidRPr="009B5885">
        <w:rPr>
          <w:rFonts w:eastAsia="Arial"/>
          <w:color w:val="auto"/>
          <w:sz w:val="28"/>
          <w:szCs w:val="28"/>
          <w:lang w:val="en-US"/>
        </w:rPr>
        <w:t xml:space="preserve"> </w:t>
      </w:r>
      <w:r w:rsidRPr="009B5885">
        <w:rPr>
          <w:rFonts w:eastAsia="Arial"/>
          <w:color w:val="auto"/>
          <w:sz w:val="28"/>
          <w:szCs w:val="28"/>
        </w:rPr>
        <w:t>-</w:t>
      </w:r>
      <w:r w:rsidRPr="009B5885">
        <w:rPr>
          <w:rFonts w:eastAsia="Arial"/>
          <w:color w:val="auto"/>
          <w:sz w:val="28"/>
          <w:szCs w:val="28"/>
          <w:lang w:val="en-US"/>
        </w:rPr>
        <w:t xml:space="preserve"> </w:t>
      </w:r>
      <w:r w:rsidRPr="009B5885">
        <w:rPr>
          <w:rFonts w:eastAsia="Arial"/>
          <w:color w:val="auto"/>
          <w:sz w:val="28"/>
          <w:szCs w:val="28"/>
        </w:rPr>
        <w:t xml:space="preserve">2025, giúp giảm </w:t>
      </w:r>
      <w:r w:rsidRPr="009B5885">
        <w:rPr>
          <w:rFonts w:eastAsia="Arial"/>
          <w:color w:val="auto"/>
          <w:sz w:val="28"/>
          <w:szCs w:val="28"/>
        </w:rPr>
        <w:lastRenderedPageBreak/>
        <w:t>tầng</w:t>
      </w:r>
      <w:r w:rsidRPr="009B5885">
        <w:rPr>
          <w:rFonts w:eastAsia="Arial"/>
          <w:color w:val="auto"/>
          <w:sz w:val="28"/>
          <w:szCs w:val="28"/>
          <w:lang w:val="en-US"/>
        </w:rPr>
        <w:t xml:space="preserve"> </w:t>
      </w:r>
      <w:r w:rsidRPr="009B5885">
        <w:rPr>
          <w:rFonts w:eastAsia="Arial"/>
          <w:color w:val="auto"/>
          <w:sz w:val="28"/>
          <w:szCs w:val="28"/>
        </w:rPr>
        <w:t>nấc, khâu trung gian, rút ngắn thời gian giải quyết TTHC của cơ quan hành</w:t>
      </w:r>
      <w:r w:rsidRPr="009B5885">
        <w:rPr>
          <w:rFonts w:eastAsia="Arial"/>
          <w:color w:val="auto"/>
          <w:sz w:val="28"/>
          <w:szCs w:val="28"/>
          <w:lang w:val="en-US"/>
        </w:rPr>
        <w:t xml:space="preserve"> </w:t>
      </w:r>
      <w:r w:rsidRPr="009B5885">
        <w:rPr>
          <w:rFonts w:eastAsia="Arial"/>
          <w:color w:val="auto"/>
          <w:sz w:val="28"/>
          <w:szCs w:val="28"/>
        </w:rPr>
        <w:t>chính, nâng cao hiệu quả thực thi công vụ của cán bộ, công chức; đồng thời,</w:t>
      </w:r>
      <w:r w:rsidRPr="009B5885">
        <w:rPr>
          <w:rFonts w:eastAsia="Arial"/>
          <w:color w:val="auto"/>
          <w:sz w:val="28"/>
          <w:szCs w:val="28"/>
          <w:lang w:val="en-US"/>
        </w:rPr>
        <w:t xml:space="preserve"> </w:t>
      </w:r>
      <w:r w:rsidRPr="009B5885">
        <w:rPr>
          <w:rFonts w:eastAsia="Arial"/>
          <w:color w:val="auto"/>
          <w:sz w:val="28"/>
          <w:szCs w:val="28"/>
        </w:rPr>
        <w:t>giúp tiết kiệm thời gian, giảm chi phí cho người dân, doanh nghiệp trong giải</w:t>
      </w:r>
      <w:r w:rsidRPr="009B5885">
        <w:rPr>
          <w:rFonts w:eastAsia="Arial"/>
          <w:color w:val="auto"/>
          <w:sz w:val="28"/>
          <w:szCs w:val="28"/>
          <w:lang w:val="en-US"/>
        </w:rPr>
        <w:t xml:space="preserve"> </w:t>
      </w:r>
      <w:r w:rsidRPr="009B5885">
        <w:rPr>
          <w:rFonts w:eastAsia="Arial"/>
          <w:color w:val="auto"/>
          <w:sz w:val="28"/>
          <w:szCs w:val="28"/>
        </w:rPr>
        <w:t>quyết TTHC.</w:t>
      </w:r>
    </w:p>
    <w:p w14:paraId="1ABAE731" w14:textId="77777777" w:rsidR="00B10700" w:rsidRPr="009B5885" w:rsidRDefault="00B10700" w:rsidP="00B10700">
      <w:pPr>
        <w:widowControl w:val="0"/>
        <w:shd w:val="clear" w:color="auto" w:fill="FFFFFF"/>
        <w:spacing w:before="120" w:after="120"/>
        <w:ind w:firstLine="567"/>
        <w:rPr>
          <w:iCs/>
          <w:lang w:val="en-US"/>
        </w:rPr>
      </w:pPr>
      <w:r w:rsidRPr="009B5885">
        <w:rPr>
          <w:iCs/>
        </w:rPr>
        <w:t xml:space="preserve">- </w:t>
      </w:r>
      <w:r w:rsidRPr="009B5885">
        <w:rPr>
          <w:iCs/>
          <w:lang w:val="en-US"/>
        </w:rPr>
        <w:t>Việc thực hiện cơ chế một cửa, một cửa liên thông trong giải quyết TTHC tiếp tục có chuyển biến tích cực trên cơ sở thực hiện có hiệu quả Nghị định số 107/2021/NĐ-CP của Chính phủ và Quyết định số 468/QĐ-TTg của Thủ tướng Chính phủ.</w:t>
      </w:r>
    </w:p>
    <w:p w14:paraId="0F4409C3" w14:textId="77777777" w:rsidR="00B10700" w:rsidRPr="009B5885" w:rsidRDefault="00B10700" w:rsidP="00B10700">
      <w:pPr>
        <w:widowControl w:val="0"/>
        <w:shd w:val="clear" w:color="auto" w:fill="FFFFFF"/>
        <w:spacing w:before="120" w:after="120"/>
        <w:ind w:firstLine="567"/>
        <w:rPr>
          <w:lang w:val="en-US"/>
        </w:rPr>
      </w:pPr>
      <w:r w:rsidRPr="009B5885">
        <w:rPr>
          <w:iCs/>
          <w:lang w:val="en-US"/>
        </w:rPr>
        <w:t xml:space="preserve">+ Năm 2022, </w:t>
      </w:r>
      <w:r w:rsidRPr="009B5885">
        <w:rPr>
          <w:lang w:val="de-DE"/>
        </w:rPr>
        <w:t xml:space="preserve">các bộ, ngành, địa phương </w:t>
      </w:r>
      <w:r w:rsidRPr="009B5885">
        <w:t>đã</w:t>
      </w:r>
      <w:r w:rsidRPr="009B5885">
        <w:rPr>
          <w:lang w:val="en-US"/>
        </w:rPr>
        <w:t xml:space="preserve"> tập trung đẩy mạnh rà soát, tích hợp, nâng cấp, h</w:t>
      </w:r>
      <w:r w:rsidRPr="009B5885">
        <w:t>ợp nhất Cổng dịch vụ công và Hệ thống thông tin một cửa điện tử cấp</w:t>
      </w:r>
      <w:r w:rsidRPr="009B5885">
        <w:rPr>
          <w:lang w:val="en-US"/>
        </w:rPr>
        <w:t xml:space="preserve"> </w:t>
      </w:r>
      <w:r w:rsidRPr="009B5885">
        <w:t xml:space="preserve">bộ, cấp tỉnh: Đến nay, đã có </w:t>
      </w:r>
      <w:r w:rsidRPr="009B5885">
        <w:rPr>
          <w:b/>
          <w:bCs/>
        </w:rPr>
        <w:t>53</w:t>
      </w:r>
      <w:r w:rsidRPr="009B5885">
        <w:t>/63 địa phương thực hiện thống nhất 02 hệ</w:t>
      </w:r>
      <w:r w:rsidRPr="009B5885">
        <w:rPr>
          <w:lang w:val="en-US"/>
        </w:rPr>
        <w:t xml:space="preserve"> </w:t>
      </w:r>
      <w:r w:rsidRPr="009B5885">
        <w:t>thống này</w:t>
      </w:r>
      <w:r w:rsidRPr="009B5885">
        <w:rPr>
          <w:lang w:val="en-US"/>
        </w:rPr>
        <w:t>, góp phần g</w:t>
      </w:r>
      <w:r w:rsidRPr="009B5885">
        <w:t>iảm đầu tư chồng chéo</w:t>
      </w:r>
      <w:r w:rsidRPr="009B5885">
        <w:rPr>
          <w:lang w:val="en-US"/>
        </w:rPr>
        <w:t xml:space="preserve">, </w:t>
      </w:r>
      <w:r w:rsidRPr="009B5885">
        <w:t>tăng cường tích hợp, chia sẻ dữ liệu</w:t>
      </w:r>
      <w:r w:rsidRPr="009B5885">
        <w:rPr>
          <w:lang w:val="en-US"/>
        </w:rPr>
        <w:t xml:space="preserve"> và </w:t>
      </w:r>
      <w:r w:rsidRPr="009B5885">
        <w:t>nâng cao hiệu quả</w:t>
      </w:r>
      <w:r w:rsidRPr="009B5885">
        <w:rPr>
          <w:lang w:val="en-US"/>
        </w:rPr>
        <w:t xml:space="preserve"> </w:t>
      </w:r>
      <w:r w:rsidRPr="009B5885">
        <w:t>hoạt động, cũng như đáp ứng yêu cầu số hóa hồ sơ, kết quả giải quyết</w:t>
      </w:r>
      <w:r w:rsidRPr="009B5885">
        <w:rPr>
          <w:lang w:val="en-US"/>
        </w:rPr>
        <w:t xml:space="preserve"> </w:t>
      </w:r>
      <w:r w:rsidRPr="009B5885">
        <w:t>TTHC</w:t>
      </w:r>
      <w:r w:rsidRPr="009B5885">
        <w:rPr>
          <w:lang w:val="en-US"/>
        </w:rPr>
        <w:t xml:space="preserve"> </w:t>
      </w:r>
      <w:r w:rsidRPr="009B5885">
        <w:t>theo quy định của Chính phủ</w:t>
      </w:r>
      <w:r w:rsidRPr="009B5885">
        <w:rPr>
          <w:lang w:val="en-US"/>
        </w:rPr>
        <w:t>.</w:t>
      </w:r>
    </w:p>
    <w:p w14:paraId="403731D7" w14:textId="32597E23" w:rsidR="00B10700" w:rsidRPr="009B5885" w:rsidRDefault="00B10700" w:rsidP="00B10700">
      <w:pPr>
        <w:widowControl w:val="0"/>
        <w:shd w:val="clear" w:color="auto" w:fill="FFFFFF"/>
        <w:spacing w:before="120" w:after="120"/>
        <w:ind w:firstLine="567"/>
        <w:rPr>
          <w:shd w:val="clear" w:color="auto" w:fill="FFFFFF"/>
          <w:lang w:val="en-US"/>
        </w:rPr>
      </w:pPr>
      <w:r w:rsidRPr="009B5885">
        <w:rPr>
          <w:lang w:val="en-US"/>
        </w:rPr>
        <w:t>+ Việc niêm yết, công khai TTHC tại Bộ phận Một cửa các cấp cũng được các bộ, ngành, địa phương chú trọng thực hiện với nhiều đổi mới, sáng tạo. Nhiều nơi đã ứng dụng quét mã vạch (QR Code) để tra cứu các nội dung, thành phần hồ sơ, quy trình giải quyết TTHC trên các thiết bị điện tử, tạo thuận lợi cho người dân, doanh nghiệp khi thực hiện TTHC.</w:t>
      </w:r>
    </w:p>
    <w:p w14:paraId="207FE132" w14:textId="5A080504" w:rsidR="00B10700" w:rsidRPr="009B5885" w:rsidRDefault="00B10700" w:rsidP="00B10700">
      <w:pPr>
        <w:widowControl w:val="0"/>
        <w:shd w:val="clear" w:color="auto" w:fill="FFFFFF"/>
        <w:spacing w:before="120" w:after="120"/>
        <w:ind w:firstLine="567"/>
        <w:rPr>
          <w:lang w:val="en-US"/>
        </w:rPr>
      </w:pPr>
      <w:r w:rsidRPr="009B5885">
        <w:rPr>
          <w:lang w:val="en-US"/>
        </w:rPr>
        <w:t xml:space="preserve">+ </w:t>
      </w:r>
      <w:r w:rsidRPr="009B5885">
        <w:t>Số hóa hồ sơ, kết quả giải quyết TTHC</w:t>
      </w:r>
      <w:r w:rsidRPr="009B5885">
        <w:rPr>
          <w:lang w:val="en-US"/>
        </w:rPr>
        <w:t xml:space="preserve"> đã có những chuyển biến bước đầu</w:t>
      </w:r>
      <w:r w:rsidR="008A49B7">
        <w:rPr>
          <w:lang w:val="en-US"/>
        </w:rPr>
        <w:t>, t</w:t>
      </w:r>
      <w:r w:rsidRPr="009B5885">
        <w:t>uy nhiên, kết quả thực</w:t>
      </w:r>
      <w:r w:rsidRPr="009B5885">
        <w:rPr>
          <w:lang w:val="en-US"/>
        </w:rPr>
        <w:t xml:space="preserve"> </w:t>
      </w:r>
      <w:r w:rsidRPr="009B5885">
        <w:t>hiện còn tương đối thấp</w:t>
      </w:r>
      <w:r w:rsidRPr="009B5885">
        <w:rPr>
          <w:lang w:val="en-US"/>
        </w:rPr>
        <w:t>. Theo dữ liệu trên Cổng dịch vụ công quốc gia, đến ngày 23/12/2022, tại các địa phương, tỷ lệ hồ sơ cấp kết quả điện tử chỉ đạt khoảng 10,25%; tỷ lệ số hóa hồ sơ, kết quả giải quyết TTHC đạt khoảng 35,56%.</w:t>
      </w:r>
    </w:p>
    <w:p w14:paraId="64EEF7B4" w14:textId="0D1E3A79" w:rsidR="00B10700" w:rsidRPr="009B5885" w:rsidRDefault="00B10700" w:rsidP="00B10700">
      <w:pPr>
        <w:widowControl w:val="0"/>
        <w:shd w:val="clear" w:color="auto" w:fill="FFFFFF"/>
        <w:spacing w:before="120" w:after="120"/>
        <w:ind w:firstLine="567"/>
        <w:rPr>
          <w:spacing w:val="-2"/>
          <w:lang w:val="en-US"/>
        </w:rPr>
      </w:pPr>
      <w:r w:rsidRPr="009B5885">
        <w:rPr>
          <w:spacing w:val="-2"/>
          <w:lang w:val="en-US"/>
        </w:rPr>
        <w:t>+ Kết quả giải quyết hồ sơ TTHC, thống kê từ báo cáo, năm 2022, tỷ lệ hồ sơ TTHC giải quyết đúng hạn tại các bộ, ngành là 99,96%</w:t>
      </w:r>
      <w:r w:rsidR="00D0285D">
        <w:rPr>
          <w:spacing w:val="-2"/>
          <w:vertAlign w:val="superscript"/>
          <w:lang w:val="en-US"/>
        </w:rPr>
        <w:t>(</w:t>
      </w:r>
      <w:r w:rsidRPr="009B5885">
        <w:rPr>
          <w:rStyle w:val="FootnoteReference"/>
          <w:spacing w:val="-2"/>
          <w:lang w:val="en-US"/>
        </w:rPr>
        <w:footnoteReference w:id="22"/>
      </w:r>
      <w:r w:rsidR="00D0285D">
        <w:rPr>
          <w:spacing w:val="-2"/>
          <w:vertAlign w:val="superscript"/>
          <w:lang w:val="en-US"/>
        </w:rPr>
        <w:t>)</w:t>
      </w:r>
      <w:r w:rsidRPr="009B5885">
        <w:rPr>
          <w:spacing w:val="-2"/>
          <w:lang w:val="en-US"/>
        </w:rPr>
        <w:t xml:space="preserve">; tại địa phương, tỷ lệ </w:t>
      </w:r>
      <w:r w:rsidRPr="007D6E4D">
        <w:rPr>
          <w:spacing w:val="-8"/>
          <w:lang w:val="en-US"/>
        </w:rPr>
        <w:t>hồ sơ đúng hạn tại cấp tỉnh là 99,33%; cấp huyện là 98,27% và cấp xã là 99,56%</w:t>
      </w:r>
      <w:r w:rsidR="00D0285D" w:rsidRPr="007D6E4D">
        <w:rPr>
          <w:spacing w:val="-8"/>
          <w:vertAlign w:val="superscript"/>
          <w:lang w:val="en-US"/>
        </w:rPr>
        <w:t>(</w:t>
      </w:r>
      <w:r w:rsidRPr="007D6E4D">
        <w:rPr>
          <w:rStyle w:val="FootnoteReference"/>
          <w:spacing w:val="-8"/>
          <w:lang w:val="en-US"/>
        </w:rPr>
        <w:footnoteReference w:id="23"/>
      </w:r>
      <w:r w:rsidR="00D0285D" w:rsidRPr="007D6E4D">
        <w:rPr>
          <w:spacing w:val="-8"/>
          <w:vertAlign w:val="superscript"/>
          <w:lang w:val="en-US"/>
        </w:rPr>
        <w:t>)</w:t>
      </w:r>
      <w:r w:rsidRPr="007D6E4D">
        <w:rPr>
          <w:spacing w:val="-8"/>
          <w:lang w:val="en-US"/>
        </w:rPr>
        <w:t>.</w:t>
      </w:r>
    </w:p>
    <w:p w14:paraId="3EA1AB9A" w14:textId="77777777" w:rsidR="00B10700" w:rsidRPr="009B5885" w:rsidRDefault="00B10700" w:rsidP="00B10700">
      <w:pPr>
        <w:widowControl w:val="0"/>
        <w:shd w:val="clear" w:color="auto" w:fill="FFFFFF"/>
        <w:spacing w:before="120" w:after="120"/>
        <w:ind w:firstLine="567"/>
        <w:rPr>
          <w:lang w:val="en-US"/>
        </w:rPr>
      </w:pPr>
      <w:r w:rsidRPr="009B5885">
        <w:rPr>
          <w:lang w:val="en-US"/>
        </w:rPr>
        <w:t xml:space="preserve">+ Trong năm 2022, các bộ, ngành đã tiếp nhận </w:t>
      </w:r>
      <w:r w:rsidRPr="009B5885">
        <w:rPr>
          <w:b/>
          <w:bCs/>
          <w:lang w:val="en-US"/>
        </w:rPr>
        <w:t>10.300</w:t>
      </w:r>
      <w:r w:rsidRPr="009B5885">
        <w:rPr>
          <w:lang w:val="en-US"/>
        </w:rPr>
        <w:t xml:space="preserve"> phản ánh, kiến nghị (PAKN) liên quan đến quy định TTHC, có </w:t>
      </w:r>
      <w:r w:rsidRPr="009B5885">
        <w:rPr>
          <w:b/>
          <w:bCs/>
          <w:lang w:val="en-US"/>
        </w:rPr>
        <w:t>3.900</w:t>
      </w:r>
      <w:r w:rsidRPr="009B5885">
        <w:rPr>
          <w:lang w:val="en-US"/>
        </w:rPr>
        <w:t xml:space="preserve"> PAKN đã giải quyết xong, đạt tỷ lệ 37,86%; các tỉnh/thành phố đã tiếp nhận khoảng trên </w:t>
      </w:r>
      <w:r w:rsidRPr="009B5885">
        <w:rPr>
          <w:b/>
          <w:bCs/>
          <w:lang w:val="en-US"/>
        </w:rPr>
        <w:t>57.700</w:t>
      </w:r>
      <w:r w:rsidRPr="009B5885">
        <w:rPr>
          <w:lang w:val="en-US"/>
        </w:rPr>
        <w:t xml:space="preserve"> PAKN, có khoảng </w:t>
      </w:r>
      <w:r w:rsidRPr="009B5885">
        <w:rPr>
          <w:b/>
          <w:bCs/>
          <w:lang w:val="en-US"/>
        </w:rPr>
        <w:t>57.200</w:t>
      </w:r>
      <w:r w:rsidRPr="009B5885">
        <w:rPr>
          <w:lang w:val="en-US"/>
        </w:rPr>
        <w:t xml:space="preserve"> PAKN đã giải quyết xong, đạt tỷ lệ 99,13%.</w:t>
      </w:r>
    </w:p>
    <w:p w14:paraId="5B410C69" w14:textId="64EF8027" w:rsidR="00B10700" w:rsidRPr="009B5885" w:rsidRDefault="00B10700" w:rsidP="00B10700">
      <w:pPr>
        <w:widowControl w:val="0"/>
        <w:spacing w:before="120" w:after="120"/>
        <w:ind w:firstLine="567"/>
      </w:pPr>
      <w:r w:rsidRPr="009B5885">
        <w:rPr>
          <w:shd w:val="clear" w:color="auto" w:fill="FFFFFF"/>
          <w:lang w:val="de-DE"/>
        </w:rPr>
        <w:t xml:space="preserve">- Ngày 06/01/2022, Thủ tướng Chính phủ đã ban hành Quyết định số 06/QĐ-TTg phê duyệt Đề án phát triển ứng dụng dữ liệu về dân cư, định danh và xác thực điện tử phục vụ chuyển đổi số quốc gia giai đoạn 2022 - 2025, tầm nhìn đến năm 2030 (Đề án 06) nhằm ứng dụng Cơ sở dữ liệu quốc gia về dân cư, hệ thống định danh và xác thực điện tử, thẻ Căn cước công dân gắn chip điện tử để phục vụ 05 nhóm tiện ích cơ bản, trong đó có nhóm tiện ích phục vụ giải quyết TTHC và cung cấp dịch vụ công trực tuyến, trọng tâm ưu tiên là tích hợp, chia sẻ thông tin dữ liệu để giải quyết 25 dịch vụ công thiết yếu. Triển khai Đề </w:t>
      </w:r>
      <w:r w:rsidRPr="009B5885">
        <w:rPr>
          <w:shd w:val="clear" w:color="auto" w:fill="FFFFFF"/>
          <w:lang w:val="de-DE"/>
        </w:rPr>
        <w:lastRenderedPageBreak/>
        <w:t xml:space="preserve">án, các bộ, ngành, địa phương đã ban hành kế hoạch, thành lập Tổ công tác để tổ chức thực hiện; Lãnh đạo Chính phủ thường xuyên họp với Tổ công tác và làm việc với các bộ, ngành liên quan để quán triệt, chỉ đạo </w:t>
      </w:r>
      <w:r w:rsidRPr="009B5885">
        <w:rPr>
          <w:bCs/>
          <w:lang w:val="pt-BR"/>
        </w:rPr>
        <w:t>giải quyết những khó khăn, vướng mắc. Đến nay, nhiều thể chế, chính sách đã được sửa đổi, bổ sung và ban hành để phục vụ cho quá trình triển khai Đề án</w:t>
      </w:r>
      <w:r w:rsidR="00D0285D">
        <w:rPr>
          <w:bCs/>
          <w:vertAlign w:val="superscript"/>
          <w:lang w:val="pt-BR"/>
        </w:rPr>
        <w:t>(</w:t>
      </w:r>
      <w:r w:rsidRPr="009B5885">
        <w:rPr>
          <w:rStyle w:val="FootnoteReference"/>
          <w:bCs/>
          <w:lang w:val="pt-BR"/>
        </w:rPr>
        <w:footnoteReference w:id="24"/>
      </w:r>
      <w:r w:rsidR="00D0285D">
        <w:rPr>
          <w:bCs/>
          <w:vertAlign w:val="superscript"/>
          <w:lang w:val="pt-BR"/>
        </w:rPr>
        <w:t>)</w:t>
      </w:r>
      <w:r w:rsidRPr="009B5885">
        <w:rPr>
          <w:bCs/>
          <w:lang w:val="pt-BR"/>
        </w:rPr>
        <w:t>. Theo thống kê, đến nay đã cấp hơn 7</w:t>
      </w:r>
      <w:r w:rsidR="00380EB1">
        <w:rPr>
          <w:bCs/>
          <w:lang w:val="pt-BR"/>
        </w:rPr>
        <w:t>6</w:t>
      </w:r>
      <w:r w:rsidRPr="009B5885">
        <w:rPr>
          <w:bCs/>
          <w:lang w:val="pt-BR"/>
        </w:rPr>
        <w:t xml:space="preserve"> triệu thẻ căn cước </w:t>
      </w:r>
      <w:r w:rsidR="002B53B6">
        <w:rPr>
          <w:bCs/>
          <w:lang w:val="pt-BR"/>
        </w:rPr>
        <w:t xml:space="preserve">công dân </w:t>
      </w:r>
      <w:r w:rsidRPr="009B5885">
        <w:rPr>
          <w:bCs/>
          <w:lang w:val="pt-BR"/>
        </w:rPr>
        <w:t xml:space="preserve">gắn chip điện tử cho công dân và </w:t>
      </w:r>
      <w:r w:rsidRPr="009B5885">
        <w:t>hoàn thành tích hợp, cung cấp</w:t>
      </w:r>
      <w:r w:rsidRPr="009B5885">
        <w:rPr>
          <w:lang w:val="en-US"/>
        </w:rPr>
        <w:t xml:space="preserve"> </w:t>
      </w:r>
      <w:r w:rsidRPr="009B5885">
        <w:t>21/25 dịch vụ công thiết yếu được giao tại</w:t>
      </w:r>
      <w:r w:rsidRPr="009B5885">
        <w:rPr>
          <w:lang w:val="en-US"/>
        </w:rPr>
        <w:t xml:space="preserve"> </w:t>
      </w:r>
      <w:r w:rsidRPr="009B5885">
        <w:t xml:space="preserve">Đề án. Các </w:t>
      </w:r>
      <w:r w:rsidRPr="009B5885">
        <w:rPr>
          <w:lang w:val="en-US"/>
        </w:rPr>
        <w:t>b</w:t>
      </w:r>
      <w:r w:rsidRPr="009B5885">
        <w:t>ộ</w:t>
      </w:r>
      <w:r w:rsidRPr="009B5885">
        <w:rPr>
          <w:lang w:val="en-US"/>
        </w:rPr>
        <w:t>, cơ quan</w:t>
      </w:r>
      <w:r w:rsidRPr="009B5885">
        <w:t>: Công an, Tư pháp, Lao động Thương binh và</w:t>
      </w:r>
      <w:r w:rsidRPr="009B5885">
        <w:rPr>
          <w:lang w:val="en-US"/>
        </w:rPr>
        <w:t xml:space="preserve"> </w:t>
      </w:r>
      <w:r w:rsidRPr="009B5885">
        <w:t xml:space="preserve">Xã hội, Văn phòng Chính phủ, Bảo hiểm xã hội Việt Nam đã phối hợp triển khai </w:t>
      </w:r>
      <w:r w:rsidRPr="009B5885">
        <w:rPr>
          <w:lang w:val="en-US"/>
        </w:rPr>
        <w:t>p</w:t>
      </w:r>
      <w:r w:rsidRPr="009B5885">
        <w:t>hần mềm dịch vụ công</w:t>
      </w:r>
      <w:r w:rsidRPr="009B5885">
        <w:rPr>
          <w:lang w:val="en-US"/>
        </w:rPr>
        <w:t xml:space="preserve"> </w:t>
      </w:r>
      <w:r w:rsidRPr="009B5885">
        <w:t>liên thông cho thành phố Hà Nội</w:t>
      </w:r>
      <w:r w:rsidRPr="009B5885">
        <w:rPr>
          <w:lang w:val="en-US"/>
        </w:rPr>
        <w:t xml:space="preserve"> </w:t>
      </w:r>
      <w:r w:rsidRPr="009B5885">
        <w:t>và tỉnh Hà Nam vào ngày 20/11/2022 trước khi nhân rộng trên toàn quốc.</w:t>
      </w:r>
    </w:p>
    <w:bookmarkEnd w:id="1"/>
    <w:p w14:paraId="3D47FC43" w14:textId="5C7D52C6" w:rsidR="00FB1B8A" w:rsidRPr="00A14465" w:rsidRDefault="00C70593" w:rsidP="00073750">
      <w:pPr>
        <w:widowControl w:val="0"/>
        <w:spacing w:before="120" w:after="120"/>
        <w:ind w:firstLine="567"/>
        <w:rPr>
          <w:rFonts w:eastAsia="SimSun"/>
          <w:b/>
          <w:bCs/>
          <w:color w:val="0D0D0D" w:themeColor="text1" w:themeTint="F2"/>
          <w:lang w:val="de-DE"/>
        </w:rPr>
      </w:pPr>
      <w:r w:rsidRPr="00A14465">
        <w:rPr>
          <w:rFonts w:eastAsia="SimSun"/>
          <w:b/>
          <w:bCs/>
          <w:color w:val="0D0D0D" w:themeColor="text1" w:themeTint="F2"/>
          <w:lang w:val="de-DE"/>
        </w:rPr>
        <w:t>3. Cải cách tổ chức bộ máy hành chính nhà nước</w:t>
      </w:r>
    </w:p>
    <w:p w14:paraId="02F22232" w14:textId="134DD91D" w:rsidR="009E0714" w:rsidRPr="009B5885" w:rsidRDefault="009E0714" w:rsidP="009E0714">
      <w:pPr>
        <w:widowControl w:val="0"/>
        <w:spacing w:before="120" w:after="120"/>
        <w:ind w:firstLine="567"/>
        <w:rPr>
          <w:lang w:val="en-US"/>
        </w:rPr>
      </w:pPr>
      <w:r w:rsidRPr="009B5885">
        <w:rPr>
          <w:rFonts w:eastAsia="SimSun"/>
          <w:lang w:val="de-DE"/>
        </w:rPr>
        <w:t xml:space="preserve">- Về xây dựng, hoàn thiện thể chế về tổ chức bộ máy hành chính nhà nước, tính đến ngày </w:t>
      </w:r>
      <w:r w:rsidR="000E7F96">
        <w:rPr>
          <w:rFonts w:eastAsia="SimSun"/>
          <w:lang w:val="de-DE"/>
        </w:rPr>
        <w:t>30</w:t>
      </w:r>
      <w:r w:rsidRPr="009B5885">
        <w:rPr>
          <w:rFonts w:eastAsia="SimSun"/>
          <w:lang w:val="de-DE"/>
        </w:rPr>
        <w:t>/</w:t>
      </w:r>
      <w:r w:rsidR="000E7F96">
        <w:rPr>
          <w:rFonts w:eastAsia="SimSun"/>
          <w:lang w:val="de-DE"/>
        </w:rPr>
        <w:t>01</w:t>
      </w:r>
      <w:r w:rsidRPr="009B5885">
        <w:rPr>
          <w:rFonts w:eastAsia="SimSun"/>
          <w:lang w:val="de-DE"/>
        </w:rPr>
        <w:t>/202</w:t>
      </w:r>
      <w:r w:rsidR="000E7F96">
        <w:rPr>
          <w:rFonts w:eastAsia="SimSun"/>
          <w:lang w:val="de-DE"/>
        </w:rPr>
        <w:t>3</w:t>
      </w:r>
      <w:r w:rsidRPr="009B5885">
        <w:rPr>
          <w:rFonts w:eastAsia="SimSun"/>
          <w:lang w:val="de-DE"/>
        </w:rPr>
        <w:t xml:space="preserve">, </w:t>
      </w:r>
      <w:bookmarkStart w:id="2" w:name="_Hlk119870099"/>
      <w:r w:rsidRPr="009B5885">
        <w:rPr>
          <w:rFonts w:eastAsia="SimSun"/>
          <w:lang w:val="de-DE"/>
        </w:rPr>
        <w:t>Chính phủ đã ban hành nghị định quy định chức năng, nhiệm vụ, quyền hạn và cơ cấu tổ chức của 2</w:t>
      </w:r>
      <w:r w:rsidR="00EC2AAF">
        <w:rPr>
          <w:rFonts w:eastAsia="SimSun"/>
          <w:lang w:val="de-DE"/>
        </w:rPr>
        <w:t>4</w:t>
      </w:r>
      <w:r w:rsidRPr="009B5885">
        <w:rPr>
          <w:rFonts w:eastAsia="SimSun"/>
          <w:lang w:val="de-DE"/>
        </w:rPr>
        <w:t xml:space="preserve"> bộ, cơ quan</w:t>
      </w:r>
      <w:bookmarkEnd w:id="2"/>
      <w:r w:rsidRPr="009B5885">
        <w:rPr>
          <w:vertAlign w:val="superscript"/>
          <w:lang w:val="en-US"/>
        </w:rPr>
        <w:t>(</w:t>
      </w:r>
      <w:r w:rsidRPr="009B5885">
        <w:rPr>
          <w:rStyle w:val="FootnoteReference"/>
        </w:rPr>
        <w:footnoteReference w:id="25"/>
      </w:r>
      <w:r w:rsidRPr="009B5885">
        <w:rPr>
          <w:vertAlign w:val="superscript"/>
          <w:lang w:val="en-US"/>
        </w:rPr>
        <w:t>)</w:t>
      </w:r>
      <w:r w:rsidRPr="009B5885">
        <w:rPr>
          <w:rFonts w:eastAsia="SimSun"/>
          <w:lang w:val="de-DE"/>
        </w:rPr>
        <w:t xml:space="preserve">. </w:t>
      </w:r>
      <w:r w:rsidRPr="009B5885">
        <w:rPr>
          <w:lang w:val="en-US"/>
        </w:rPr>
        <w:t xml:space="preserve">Để tiếp tục rà soát, giải quyết một số </w:t>
      </w:r>
      <w:r w:rsidRPr="009B5885">
        <w:t>khó khăn, bất cập về bố trí số lượng lãnh đạo cấp phó tại một số cơ quan hành chính nhà nước, đơn vị sự nghiệp công lập có tổ chức và công việc có tính đặc thù</w:t>
      </w:r>
      <w:r w:rsidRPr="009B5885">
        <w:rPr>
          <w:lang w:val="en-US"/>
        </w:rPr>
        <w:t>, Bộ Nội vụ đã tích cực phối hợp với các cơ quan liên quan nghiên cứu, xây dựng dự thảo nghị định của Chính phủ để sửa đổi, bổ sung một số tiêu chí xác định số lượng cấp phó của người đứng đầu cơ quan, tổ chức hành chính và đơn vị sự nghiệp đã quy định tại Nghị định số 101/2020/NĐ-CP và Nghị định số 120/2020/NĐ-CP.</w:t>
      </w:r>
      <w:r w:rsidRPr="009B5885">
        <w:rPr>
          <w:rFonts w:eastAsia="SimSun"/>
          <w:lang w:val="de-DE"/>
        </w:rPr>
        <w:t xml:space="preserve"> </w:t>
      </w:r>
      <w:r w:rsidR="00C632B1">
        <w:rPr>
          <w:rFonts w:eastAsia="SimSun"/>
          <w:lang w:val="de-DE"/>
        </w:rPr>
        <w:t>Đ</w:t>
      </w:r>
      <w:r w:rsidRPr="009B5885">
        <w:t xml:space="preserve">ã có </w:t>
      </w:r>
      <w:r w:rsidRPr="009B5885">
        <w:rPr>
          <w:bCs/>
        </w:rPr>
        <w:t>1</w:t>
      </w:r>
      <w:r w:rsidR="00C632B1">
        <w:rPr>
          <w:bCs/>
          <w:lang w:val="en-US"/>
        </w:rPr>
        <w:t>7</w:t>
      </w:r>
      <w:r w:rsidRPr="009B5885">
        <w:rPr>
          <w:bCs/>
        </w:rPr>
        <w:t>/19 cơ</w:t>
      </w:r>
      <w:r w:rsidRPr="009B5885">
        <w:t xml:space="preserve"> quan ban hành </w:t>
      </w:r>
      <w:r w:rsidRPr="009B5885">
        <w:rPr>
          <w:lang w:val="en-US"/>
        </w:rPr>
        <w:t>t</w:t>
      </w:r>
      <w:r w:rsidRPr="009B5885">
        <w:t>hông tư</w:t>
      </w:r>
      <w:r w:rsidR="00D0285D">
        <w:rPr>
          <w:vertAlign w:val="superscript"/>
          <w:lang w:val="en-US"/>
        </w:rPr>
        <w:t>(</w:t>
      </w:r>
      <w:r w:rsidRPr="009B5885">
        <w:rPr>
          <w:rStyle w:val="FootnoteReference"/>
        </w:rPr>
        <w:footnoteReference w:id="26"/>
      </w:r>
      <w:r w:rsidR="00D0285D">
        <w:rPr>
          <w:vertAlign w:val="superscript"/>
          <w:lang w:val="en-US"/>
        </w:rPr>
        <w:t>)</w:t>
      </w:r>
      <w:r w:rsidR="00C632B1">
        <w:rPr>
          <w:vertAlign w:val="superscript"/>
          <w:lang w:val="en-US"/>
        </w:rPr>
        <w:t xml:space="preserve"> </w:t>
      </w:r>
      <w:r w:rsidR="00C632B1">
        <w:rPr>
          <w:rFonts w:eastAsia="SimSun"/>
          <w:color w:val="000000"/>
          <w:lang w:val="de-DE"/>
        </w:rPr>
        <w:t>hướng dẫn chức năng, nhiệm vụ, quyền hạn của cơ quan chuyên môn thuộc UBND cấp tỉnh, cấp huyện</w:t>
      </w:r>
      <w:r w:rsidRPr="009B5885">
        <w:rPr>
          <w:lang w:val="en-US"/>
        </w:rPr>
        <w:t xml:space="preserve">. </w:t>
      </w:r>
    </w:p>
    <w:p w14:paraId="1E168D5E" w14:textId="351BDF5A" w:rsidR="009E0714" w:rsidRPr="009B5885" w:rsidRDefault="009E0714" w:rsidP="009E0714">
      <w:pPr>
        <w:widowControl w:val="0"/>
        <w:spacing w:before="120" w:after="120"/>
        <w:ind w:firstLine="567"/>
        <w:rPr>
          <w:rFonts w:eastAsia="SimSun"/>
          <w:bCs/>
        </w:rPr>
      </w:pPr>
      <w:r w:rsidRPr="009B5885">
        <w:rPr>
          <w:rFonts w:eastAsia="SimSun"/>
          <w:lang w:val="de-DE"/>
        </w:rPr>
        <w:t xml:space="preserve">Kết quả sau sắp xếp, năm 2022, </w:t>
      </w:r>
      <w:r w:rsidRPr="009B5885">
        <w:rPr>
          <w:lang w:val="nl-NL"/>
        </w:rPr>
        <w:t xml:space="preserve">ở bộ, ngành Trung ương giảm </w:t>
      </w:r>
      <w:r w:rsidRPr="009B5885">
        <w:rPr>
          <w:b/>
          <w:lang w:val="nl-NL"/>
        </w:rPr>
        <w:t xml:space="preserve">17 </w:t>
      </w:r>
      <w:r w:rsidRPr="009B5885">
        <w:rPr>
          <w:lang w:val="nl-NL"/>
        </w:rPr>
        <w:t>tổng cục và tương đương</w:t>
      </w:r>
      <w:r w:rsidR="00D0285D">
        <w:rPr>
          <w:vertAlign w:val="superscript"/>
          <w:lang w:val="nl-NL"/>
        </w:rPr>
        <w:t>(</w:t>
      </w:r>
      <w:r w:rsidRPr="009B5885">
        <w:rPr>
          <w:rStyle w:val="FootnoteReference"/>
          <w:lang w:val="nl-NL"/>
        </w:rPr>
        <w:footnoteReference w:id="27"/>
      </w:r>
      <w:r w:rsidR="00D0285D">
        <w:rPr>
          <w:vertAlign w:val="superscript"/>
          <w:lang w:val="nl-NL"/>
        </w:rPr>
        <w:t>)</w:t>
      </w:r>
      <w:r w:rsidRPr="009B5885">
        <w:rPr>
          <w:lang w:val="nl-NL"/>
        </w:rPr>
        <w:t xml:space="preserve">; giảm </w:t>
      </w:r>
      <w:r w:rsidRPr="009B5885">
        <w:rPr>
          <w:b/>
          <w:lang w:val="nl-NL"/>
        </w:rPr>
        <w:t xml:space="preserve">08 </w:t>
      </w:r>
      <w:r w:rsidRPr="009B5885">
        <w:rPr>
          <w:lang w:val="nl-NL"/>
        </w:rPr>
        <w:t xml:space="preserve">cục thuộc tổng cục và thuộc bộ; giảm </w:t>
      </w:r>
      <w:r w:rsidRPr="009B5885">
        <w:rPr>
          <w:b/>
          <w:lang w:val="nl-NL"/>
        </w:rPr>
        <w:t>145</w:t>
      </w:r>
      <w:r w:rsidRPr="009B5885">
        <w:rPr>
          <w:lang w:val="nl-NL"/>
        </w:rPr>
        <w:t xml:space="preserve"> vụ/ban thuộc tổng cục và thuộc bộ. Ở địa phương, năm 2022, tiếp tục giảm </w:t>
      </w:r>
      <w:r w:rsidRPr="009B5885">
        <w:rPr>
          <w:b/>
          <w:bCs/>
          <w:lang w:val="nl-NL"/>
        </w:rPr>
        <w:t xml:space="preserve">711 </w:t>
      </w:r>
      <w:r w:rsidRPr="009B5885">
        <w:rPr>
          <w:lang w:val="nl-NL"/>
        </w:rPr>
        <w:t>tổ chức phòng thuộc cơ quan chuyên môn UBND cấp tỉnh và cấp huyện</w:t>
      </w:r>
      <w:r w:rsidR="00D0285D">
        <w:rPr>
          <w:vertAlign w:val="superscript"/>
          <w:lang w:val="nl-NL"/>
        </w:rPr>
        <w:t>(</w:t>
      </w:r>
      <w:r w:rsidRPr="009B5885">
        <w:rPr>
          <w:rStyle w:val="FootnoteReference"/>
          <w:lang w:val="nl-NL"/>
        </w:rPr>
        <w:footnoteReference w:id="28"/>
      </w:r>
      <w:r w:rsidR="00D0285D">
        <w:rPr>
          <w:vertAlign w:val="superscript"/>
          <w:lang w:val="nl-NL"/>
        </w:rPr>
        <w:t>)</w:t>
      </w:r>
      <w:r w:rsidRPr="009B5885">
        <w:rPr>
          <w:lang w:val="nl-NL"/>
        </w:rPr>
        <w:t xml:space="preserve">. Lũy kế đến </w:t>
      </w:r>
      <w:r w:rsidRPr="009B5885">
        <w:rPr>
          <w:lang w:val="nl-NL"/>
        </w:rPr>
        <w:lastRenderedPageBreak/>
        <w:t xml:space="preserve">nay, 63 tỉnh/thành phố đã giảm được </w:t>
      </w:r>
      <w:r w:rsidRPr="009B5885">
        <w:rPr>
          <w:b/>
          <w:lang w:val="nl-NL"/>
        </w:rPr>
        <w:t>2.159</w:t>
      </w:r>
      <w:r w:rsidRPr="009B5885">
        <w:rPr>
          <w:lang w:val="nl-NL"/>
        </w:rPr>
        <w:t xml:space="preserve"> tổ chức phòng và tương đương, cơ bản hoàn thành việc sắp xếp tổ chức bộ máy theo Nghị định số 107/2020/NĐ-CP, Nghị định số 108/2020/NĐ-CP của Chính phủ. </w:t>
      </w:r>
      <w:r w:rsidRPr="009B5885">
        <w:t>Về sắp xếp đơn vị sự nghiệp công lập</w:t>
      </w:r>
      <w:r w:rsidRPr="009B5885">
        <w:rPr>
          <w:lang w:val="en-US"/>
        </w:rPr>
        <w:t>, đ</w:t>
      </w:r>
      <w:r w:rsidRPr="009B5885">
        <w:t xml:space="preserve">ến nay, cả nước </w:t>
      </w:r>
      <w:r w:rsidRPr="009B5885">
        <w:rPr>
          <w:lang w:val="en-US"/>
        </w:rPr>
        <w:t xml:space="preserve">đã </w:t>
      </w:r>
      <w:r w:rsidRPr="009B5885">
        <w:t xml:space="preserve">giảm </w:t>
      </w:r>
      <w:r w:rsidRPr="009B5885">
        <w:rPr>
          <w:b/>
        </w:rPr>
        <w:t>7.469</w:t>
      </w:r>
      <w:r w:rsidRPr="009B5885">
        <w:t xml:space="preserve"> đơn vị sự nghiệp công lập (đạt </w:t>
      </w:r>
      <w:r w:rsidRPr="009B5885">
        <w:rPr>
          <w:b/>
        </w:rPr>
        <w:t>13,5%</w:t>
      </w:r>
      <w:r w:rsidRPr="009B5885">
        <w:t xml:space="preserve">) so với năm 2016. Riêng năm 2022, ở </w:t>
      </w:r>
      <w:r w:rsidRPr="009B5885">
        <w:rPr>
          <w:lang w:val="en-US"/>
        </w:rPr>
        <w:t>b</w:t>
      </w:r>
      <w:r w:rsidRPr="009B5885">
        <w:t xml:space="preserve">ộ, ngành Trung ương đã </w:t>
      </w:r>
      <w:r w:rsidRPr="009B5885">
        <w:rPr>
          <w:lang w:val="nl-NL"/>
        </w:rPr>
        <w:t xml:space="preserve">giảm </w:t>
      </w:r>
      <w:r w:rsidRPr="009B5885">
        <w:rPr>
          <w:b/>
          <w:bCs/>
          <w:lang w:val="nl-NL"/>
        </w:rPr>
        <w:t>22</w:t>
      </w:r>
      <w:r w:rsidRPr="009B5885">
        <w:rPr>
          <w:lang w:val="nl-NL"/>
        </w:rPr>
        <w:t xml:space="preserve"> đơn vị sự nghiệp công lập thuộc cơ cấu tổ chức của bộ, ngành; ở địa phương giảm </w:t>
      </w:r>
      <w:r w:rsidRPr="009B5885">
        <w:rPr>
          <w:b/>
          <w:bCs/>
          <w:lang w:val="nl-NL"/>
        </w:rPr>
        <w:t>1.020</w:t>
      </w:r>
      <w:r w:rsidRPr="009B5885">
        <w:rPr>
          <w:lang w:val="nl-NL"/>
        </w:rPr>
        <w:t xml:space="preserve"> đơn vị sự nghiệp công lập.</w:t>
      </w:r>
    </w:p>
    <w:p w14:paraId="623A0147" w14:textId="77777777" w:rsidR="009E0714" w:rsidRPr="009B5885" w:rsidRDefault="009E0714" w:rsidP="009E0714">
      <w:pPr>
        <w:widowControl w:val="0"/>
        <w:spacing w:before="120" w:after="120"/>
        <w:ind w:firstLine="567"/>
        <w:rPr>
          <w:lang w:val="pt-PT"/>
        </w:rPr>
      </w:pPr>
      <w:r w:rsidRPr="009B5885">
        <w:rPr>
          <w:rFonts w:eastAsia="SimSun"/>
          <w:lang w:val="de-DE"/>
        </w:rPr>
        <w:t xml:space="preserve">- </w:t>
      </w:r>
      <w:r w:rsidRPr="009B5885">
        <w:rPr>
          <w:lang w:val="pt-PT"/>
        </w:rPr>
        <w:t xml:space="preserve">Về quản lý biên chế: Bộ Chính trị đã thống nhất chủ trương giao biên chế giai đoạn 2022 - 2026 của cả hệ thống chính trị, theo đó, đến năm 2026 thực hiện giảm 5% biên chế công chức, 10% biên chế viên chức hưởng lương từ ngân sách nhà nước. Đồng thời, bổ sung 65.980 biên chế viên chức giáo dục cho cả giai đoạn 2022 - 2026, trong đó, năm học 2022 - 2023 đã giao 27.850 biên chế viên chức giáo dục. Trên cơ sở đó, Chính phủ đã chỉ đạo triển khai thực hiện khẩn trương nghiêm túc giao biên chế công chức, viên chức và tuyển dụng viên chức giáo dục bảo đảm kịp thời cho năm học mới. </w:t>
      </w:r>
      <w:r w:rsidRPr="009B5885">
        <w:rPr>
          <w:lang w:val="nl-NL"/>
        </w:rPr>
        <w:t xml:space="preserve">Tinh giản biên chế, đến nay cả nước giảm </w:t>
      </w:r>
      <w:r w:rsidRPr="009B5885">
        <w:rPr>
          <w:b/>
          <w:lang w:val="nl-NL"/>
        </w:rPr>
        <w:t>79.057</w:t>
      </w:r>
      <w:r w:rsidRPr="009B5885">
        <w:rPr>
          <w:lang w:val="nl-NL"/>
        </w:rPr>
        <w:t xml:space="preserve"> người (</w:t>
      </w:r>
      <w:r w:rsidRPr="009B5885">
        <w:rPr>
          <w:i/>
          <w:iCs/>
          <w:lang w:val="nl-NL"/>
        </w:rPr>
        <w:t xml:space="preserve">chiếm tỷ lệ </w:t>
      </w:r>
      <w:r w:rsidRPr="009B5885">
        <w:rPr>
          <w:bCs/>
          <w:i/>
          <w:iCs/>
          <w:lang w:val="nl-NL"/>
        </w:rPr>
        <w:t>29,96%</w:t>
      </w:r>
      <w:r w:rsidRPr="009B5885">
        <w:rPr>
          <w:i/>
          <w:iCs/>
          <w:lang w:val="nl-NL"/>
        </w:rPr>
        <w:t xml:space="preserve"> so với số biên chế công chức, viên chức giảm giai đoạn 2016 - 2021</w:t>
      </w:r>
      <w:r w:rsidRPr="009B5885">
        <w:rPr>
          <w:lang w:val="nl-NL"/>
        </w:rPr>
        <w:t xml:space="preserve">); trong đó, các bộ, ngành là </w:t>
      </w:r>
      <w:r w:rsidRPr="009B5885">
        <w:rPr>
          <w:b/>
          <w:i/>
          <w:lang w:val="nl-NL"/>
        </w:rPr>
        <w:t>5.510</w:t>
      </w:r>
      <w:r w:rsidRPr="009B5885">
        <w:rPr>
          <w:lang w:val="nl-NL"/>
        </w:rPr>
        <w:t xml:space="preserve"> người và địa phương là </w:t>
      </w:r>
      <w:r w:rsidRPr="009B5885">
        <w:rPr>
          <w:b/>
          <w:i/>
          <w:lang w:val="nl-NL"/>
        </w:rPr>
        <w:t>73.547</w:t>
      </w:r>
      <w:r w:rsidRPr="009B5885">
        <w:rPr>
          <w:lang w:val="nl-NL"/>
        </w:rPr>
        <w:t xml:space="preserve"> người. Điển hình là các tỉnh: Thanh Hóa (4.615); Quảng Nam (3.148); Nghệ An (3.011); Lạng Sơn (2.898); Bình Phước (2.648).</w:t>
      </w:r>
    </w:p>
    <w:p w14:paraId="664FDF20" w14:textId="77777777" w:rsidR="009E0714" w:rsidRPr="009B5885" w:rsidRDefault="009E0714" w:rsidP="009E0714">
      <w:pPr>
        <w:widowControl w:val="0"/>
        <w:spacing w:before="120" w:after="120"/>
        <w:ind w:firstLine="567"/>
        <w:rPr>
          <w:lang w:val="nl-NL"/>
        </w:rPr>
      </w:pPr>
      <w:r w:rsidRPr="009B5885">
        <w:rPr>
          <w:lang w:val="nl-NL"/>
        </w:rPr>
        <w:t>- Về đẩy mạnh phân cấp, phân quyền:</w:t>
      </w:r>
    </w:p>
    <w:p w14:paraId="212FC2C4" w14:textId="49FB4D67" w:rsidR="009E0714" w:rsidRPr="009B5885" w:rsidRDefault="009E0714" w:rsidP="009E0714">
      <w:pPr>
        <w:widowControl w:val="0"/>
        <w:spacing w:before="120" w:after="120"/>
        <w:ind w:firstLine="567"/>
        <w:rPr>
          <w:lang w:val="en-US"/>
        </w:rPr>
      </w:pPr>
      <w:r w:rsidRPr="009B5885">
        <w:rPr>
          <w:rFonts w:eastAsia="SimSun"/>
          <w:lang w:val="de-DE"/>
        </w:rPr>
        <w:t xml:space="preserve">Ngày 10/01/2022, Chính phủ đã ban hành Nghị quyết số 04/NQ-CP về đẩy mạnh phân cấp, phân quyền trong quản lý nhà nước, với mục tiêu tiếp tục rà soát, hoàn thiện cơ chế phân cấp, phân quyền nhằm phân định rõ nhiệm vụ và quyền hạn, thẩm quyền và trách nhiệm giữa Chính phủ với các bộ, ngành; giữa Chính phủ, Thủ tướng Chính phủ, các bộ, ngành với chính quyền địa phương gắn với hoàn thiện hệ thống pháp luật đầy đủ, đồng bộ thống nhất, kịp thời, khả thi, ổn định, công khai, minh bạch, bảo đảm phát huy tính chủ động, sáng tạo, đề cao tinh thần trách nhiệm của từng cấp, từng ngành, nhất là người đứng đầu; đồng thời, tăng cường thanh tra, kiểm tra, giám sát, kiểm soát việc thực hiện quyền lực nhà nước chặt chẽ bằng các quy định của Đảng, của pháp luật, góp phần xây dựng nền hành chính nhà nước dân chủ, chuyên nghiệp, hiện đại, trong sạch, hoạt động hiệu lực, hiệu quả và phục vụ nhân dân. Để hoàn thành các mục tiêu tại Nghị quyết, Chính phủ đã yêu cầu các bộ, ngành nghiên cứu, đề xuất sửa đổi, bổ sung, ban hành mới </w:t>
      </w:r>
      <w:r w:rsidR="00AE3831">
        <w:rPr>
          <w:lang w:val="en-US"/>
        </w:rPr>
        <w:t>3</w:t>
      </w:r>
      <w:r w:rsidRPr="009B5885">
        <w:t xml:space="preserve">0 </w:t>
      </w:r>
      <w:r w:rsidRPr="009B5885">
        <w:rPr>
          <w:lang w:val="en-US"/>
        </w:rPr>
        <w:t>l</w:t>
      </w:r>
      <w:r w:rsidRPr="009B5885">
        <w:t xml:space="preserve">uật, 23 </w:t>
      </w:r>
      <w:r w:rsidRPr="009B5885">
        <w:rPr>
          <w:lang w:val="en-US"/>
        </w:rPr>
        <w:t>n</w:t>
      </w:r>
      <w:r w:rsidRPr="009B5885">
        <w:t xml:space="preserve">ghị định, 09 </w:t>
      </w:r>
      <w:r w:rsidRPr="009B5885">
        <w:rPr>
          <w:lang w:val="en-US"/>
        </w:rPr>
        <w:t>t</w:t>
      </w:r>
      <w:r w:rsidRPr="009B5885">
        <w:t>hông tư. Năm 2022</w:t>
      </w:r>
      <w:r w:rsidRPr="009B5885">
        <w:rPr>
          <w:lang w:val="en-US"/>
        </w:rPr>
        <w:t>,</w:t>
      </w:r>
      <w:r w:rsidRPr="009B5885">
        <w:t xml:space="preserve"> đã ban hành </w:t>
      </w:r>
      <w:r w:rsidRPr="009B5885">
        <w:rPr>
          <w:b/>
        </w:rPr>
        <w:t>06</w:t>
      </w:r>
      <w:r w:rsidRPr="009B5885">
        <w:t xml:space="preserve"> </w:t>
      </w:r>
      <w:r w:rsidRPr="009B5885">
        <w:rPr>
          <w:lang w:val="en-US"/>
        </w:rPr>
        <w:t>l</w:t>
      </w:r>
      <w:r w:rsidRPr="009B5885">
        <w:t xml:space="preserve">uật, </w:t>
      </w:r>
      <w:r w:rsidRPr="009B5885">
        <w:rPr>
          <w:b/>
        </w:rPr>
        <w:t>07</w:t>
      </w:r>
      <w:r w:rsidRPr="009B5885">
        <w:t xml:space="preserve"> </w:t>
      </w:r>
      <w:r w:rsidRPr="009B5885">
        <w:rPr>
          <w:lang w:val="en-US"/>
        </w:rPr>
        <w:t>n</w:t>
      </w:r>
      <w:r w:rsidRPr="009B5885">
        <w:t xml:space="preserve">ghị quyết của Quốc hội, </w:t>
      </w:r>
      <w:r w:rsidRPr="009B5885">
        <w:rPr>
          <w:b/>
        </w:rPr>
        <w:t>08</w:t>
      </w:r>
      <w:r w:rsidRPr="009B5885">
        <w:t xml:space="preserve"> </w:t>
      </w:r>
      <w:r w:rsidRPr="009B5885">
        <w:rPr>
          <w:lang w:val="en-US"/>
        </w:rPr>
        <w:t>n</w:t>
      </w:r>
      <w:r w:rsidRPr="009B5885">
        <w:t>ghị định của Chính phủ</w:t>
      </w:r>
      <w:r w:rsidRPr="009B5885">
        <w:rPr>
          <w:lang w:val="en-US"/>
        </w:rPr>
        <w:t xml:space="preserve"> và</w:t>
      </w:r>
      <w:r w:rsidRPr="009B5885">
        <w:t xml:space="preserve"> </w:t>
      </w:r>
      <w:r w:rsidRPr="009B5885">
        <w:rPr>
          <w:b/>
        </w:rPr>
        <w:t>05</w:t>
      </w:r>
      <w:r w:rsidRPr="009B5885">
        <w:t xml:space="preserve"> </w:t>
      </w:r>
      <w:r w:rsidRPr="009B5885">
        <w:rPr>
          <w:lang w:val="en-US"/>
        </w:rPr>
        <w:t>t</w:t>
      </w:r>
      <w:r w:rsidRPr="009B5885">
        <w:t xml:space="preserve">hông tư của các </w:t>
      </w:r>
      <w:r w:rsidRPr="009B5885">
        <w:rPr>
          <w:lang w:val="en-US"/>
        </w:rPr>
        <w:t>b</w:t>
      </w:r>
      <w:r w:rsidRPr="009B5885">
        <w:t>ộ</w:t>
      </w:r>
      <w:r w:rsidRPr="009B5885">
        <w:rPr>
          <w:lang w:val="en-US"/>
        </w:rPr>
        <w:t>, cơ quan.</w:t>
      </w:r>
    </w:p>
    <w:p w14:paraId="404FA182" w14:textId="77777777" w:rsidR="009E0714" w:rsidRPr="009B5885" w:rsidRDefault="009E0714" w:rsidP="009E0714">
      <w:pPr>
        <w:widowControl w:val="0"/>
        <w:spacing w:before="120" w:after="120"/>
        <w:ind w:firstLine="567"/>
        <w:rPr>
          <w:lang w:val="en-US"/>
        </w:rPr>
      </w:pPr>
      <w:r w:rsidRPr="009B5885">
        <w:rPr>
          <w:lang w:val="en-US"/>
        </w:rPr>
        <w:t>- Về cải cách tổ chức và hoạt động của chính quyền địa phương:</w:t>
      </w:r>
    </w:p>
    <w:p w14:paraId="49F3DCEE" w14:textId="022443A8" w:rsidR="009E0714" w:rsidRPr="009B5885" w:rsidRDefault="009E0714" w:rsidP="009E0714">
      <w:pPr>
        <w:widowControl w:val="0"/>
        <w:spacing w:before="120" w:after="120"/>
        <w:ind w:firstLine="567"/>
        <w:rPr>
          <w:lang w:val="de-DE"/>
        </w:rPr>
      </w:pPr>
      <w:r w:rsidRPr="009B5885">
        <w:rPr>
          <w:lang w:val="de-DE" w:eastAsia="ko-KR"/>
        </w:rPr>
        <w:t xml:space="preserve">Năm 2022, </w:t>
      </w:r>
      <w:r w:rsidRPr="009B5885">
        <w:rPr>
          <w:lang w:val="de-DE"/>
        </w:rPr>
        <w:t xml:space="preserve">Ủy ban Thường vụ Quốc hội đã ban hành Nghị quyết số 27/2022/UBTVQH15 sửa đổi, bổ sung một số quy định về tiêu chuẩn của đơn vị hành chính và phân loại đơn vị hành chính và Nghị quyết 595/NQ-UBTVQH15 về tiếp tục thực hiện chủ trương sắp xếp đơn vị hành chính cấp huyện, cấp xã. Bộ Nội vụ đã thẩm định và trình Ủy ban Thường vụ Quốc hội xem xét, ban hành </w:t>
      </w:r>
      <w:r w:rsidRPr="009B5885">
        <w:rPr>
          <w:b/>
          <w:lang w:val="de-DE"/>
        </w:rPr>
        <w:lastRenderedPageBreak/>
        <w:t xml:space="preserve">04 </w:t>
      </w:r>
      <w:r w:rsidRPr="009B5885">
        <w:rPr>
          <w:lang w:val="de-DE"/>
        </w:rPr>
        <w:t>nghị quyết về mở rộng, nâng cấp đô thị</w:t>
      </w:r>
      <w:r w:rsidR="00D0285D">
        <w:rPr>
          <w:vertAlign w:val="superscript"/>
          <w:lang w:val="de-DE"/>
        </w:rPr>
        <w:t>(</w:t>
      </w:r>
      <w:r w:rsidRPr="009B5885">
        <w:rPr>
          <w:rStyle w:val="FootnoteReference"/>
          <w:lang w:val="de-DE"/>
        </w:rPr>
        <w:footnoteReference w:id="29"/>
      </w:r>
      <w:r w:rsidR="00D0285D">
        <w:rPr>
          <w:vertAlign w:val="superscript"/>
          <w:lang w:val="de-DE"/>
        </w:rPr>
        <w:t>)</w:t>
      </w:r>
      <w:r w:rsidRPr="009B5885">
        <w:rPr>
          <w:lang w:val="de-DE"/>
        </w:rPr>
        <w:t>, đồng thời đang tiếp tục thẩm định các đề án mở rộng, nâng cấp đô thị theo đề nghị của các địa phương; trình Ban cán sự đảng Chính phủ thông qua Đề án sắp xếp đơn vị hành chính các cấp giai đoạn 2022 - 2025, định hướng đến năm 2030, trên cơ sở đó trình Bộ Chính trị xem xét, quyết định. Cùng với đó, Bộ Nội vụ đã phối hợp với các bộ, ngành, địa phương nghiên cứu, đề xuất sửa đổi, bổ sung 03 nghị định về tổ chức mô hình chính quyền đô thị tại Hà Nội, Đà Nẵng và Thành phố Hồ Chí Minh; đang tích cực xây dựng dự thảo Nghị định sửa đổi, bổ sung Nghị định số 34/2019/NĐ-CP và các quy định của pháp luật có liên quan về cán bộ, công chức và người hoạt động không chuyên trách ở cấp xã, ở thôn, tổ dân phố.</w:t>
      </w:r>
    </w:p>
    <w:p w14:paraId="2B6F7519" w14:textId="587D8E6D" w:rsidR="009E0714" w:rsidRPr="009B5885" w:rsidRDefault="009E0714" w:rsidP="009E0714">
      <w:pPr>
        <w:widowControl w:val="0"/>
        <w:spacing w:before="120" w:after="120"/>
        <w:ind w:firstLine="567"/>
        <w:rPr>
          <w:lang w:val="en-US"/>
        </w:rPr>
      </w:pPr>
      <w:r w:rsidRPr="009B5885">
        <w:rPr>
          <w:lang w:val="de-DE"/>
        </w:rPr>
        <w:t>Việc giải quyết nhân sự dôi dư sau khi sắp xếp, tổ chức lại các đơn vị hành chính từ năm 2019 đến nay đã đạt được những kết quả đáng ghi nhận. Tính đến nay, c</w:t>
      </w:r>
      <w:r w:rsidRPr="009B5885">
        <w:rPr>
          <w:lang w:val="nl-NL"/>
        </w:rPr>
        <w:t xml:space="preserve">ấp huyện dôi dư sau sắp xếp là </w:t>
      </w:r>
      <w:r w:rsidRPr="009B5885">
        <w:rPr>
          <w:b/>
          <w:lang w:val="nl-NL"/>
        </w:rPr>
        <w:t>706</w:t>
      </w:r>
      <w:r w:rsidRPr="009B5885">
        <w:rPr>
          <w:lang w:val="nl-NL"/>
        </w:rPr>
        <w:t xml:space="preserve"> người, đã giải quyết được </w:t>
      </w:r>
      <w:r w:rsidRPr="009B5885">
        <w:rPr>
          <w:b/>
          <w:lang w:val="nl-NL"/>
        </w:rPr>
        <w:t>361</w:t>
      </w:r>
      <w:r w:rsidRPr="009B5885">
        <w:rPr>
          <w:lang w:val="nl-NL"/>
        </w:rPr>
        <w:t xml:space="preserve"> người, đạt 51,10%, còn </w:t>
      </w:r>
      <w:r w:rsidRPr="009B5885">
        <w:rPr>
          <w:b/>
          <w:lang w:val="nl-NL"/>
        </w:rPr>
        <w:t>345</w:t>
      </w:r>
      <w:r w:rsidRPr="009B5885">
        <w:rPr>
          <w:lang w:val="nl-NL"/>
        </w:rPr>
        <w:t xml:space="preserve"> người tiếp tục sắp xếp, giải quyết theo lộ trình đến năm 2025. </w:t>
      </w:r>
      <w:r w:rsidRPr="009B5885">
        <w:t>Cấp xã dôi dư sau sắp xếp là</w:t>
      </w:r>
      <w:r w:rsidRPr="009B5885">
        <w:rPr>
          <w:lang w:val="en-US"/>
        </w:rPr>
        <w:t xml:space="preserve"> </w:t>
      </w:r>
      <w:r w:rsidRPr="009B5885">
        <w:rPr>
          <w:b/>
        </w:rPr>
        <w:t>9.705</w:t>
      </w:r>
      <w:r w:rsidRPr="009B5885">
        <w:t xml:space="preserve"> người</w:t>
      </w:r>
      <w:r w:rsidRPr="009B5885">
        <w:rPr>
          <w:lang w:val="de-DE"/>
        </w:rPr>
        <w:t xml:space="preserve">, </w:t>
      </w:r>
      <w:r w:rsidRPr="009B5885">
        <w:t>đã giải quyết được</w:t>
      </w:r>
      <w:r w:rsidRPr="009B5885">
        <w:rPr>
          <w:lang w:val="de-DE"/>
        </w:rPr>
        <w:t xml:space="preserve"> </w:t>
      </w:r>
      <w:r w:rsidRPr="009B5885">
        <w:rPr>
          <w:b/>
          <w:lang w:val="de-DE"/>
        </w:rPr>
        <w:t>6.657</w:t>
      </w:r>
      <w:r w:rsidRPr="009B5885">
        <w:rPr>
          <w:lang w:val="de-DE"/>
        </w:rPr>
        <w:t xml:space="preserve"> </w:t>
      </w:r>
      <w:r w:rsidRPr="009B5885">
        <w:t>người</w:t>
      </w:r>
      <w:r w:rsidRPr="009B5885">
        <w:rPr>
          <w:lang w:val="de-DE"/>
        </w:rPr>
        <w:t xml:space="preserve">, đạt </w:t>
      </w:r>
      <w:r w:rsidRPr="009B5885">
        <w:rPr>
          <w:bCs/>
          <w:lang w:val="de-DE"/>
        </w:rPr>
        <w:t>68,6%</w:t>
      </w:r>
      <w:r w:rsidRPr="009B5885">
        <w:rPr>
          <w:bCs/>
        </w:rPr>
        <w:t>,</w:t>
      </w:r>
      <w:r w:rsidRPr="009B5885">
        <w:t xml:space="preserve"> còn </w:t>
      </w:r>
      <w:r w:rsidRPr="009B5885">
        <w:rPr>
          <w:b/>
        </w:rPr>
        <w:t>3.048</w:t>
      </w:r>
      <w:r w:rsidRPr="009B5885">
        <w:t xml:space="preserve"> người </w:t>
      </w:r>
      <w:r w:rsidRPr="009B5885">
        <w:rPr>
          <w:lang w:val="de-DE"/>
        </w:rPr>
        <w:t>tiếp tục</w:t>
      </w:r>
      <w:r w:rsidRPr="009B5885">
        <w:t xml:space="preserve"> sắp xếp, giải quyết</w:t>
      </w:r>
      <w:r w:rsidRPr="009B5885">
        <w:rPr>
          <w:lang w:val="de-DE"/>
        </w:rPr>
        <w:t xml:space="preserve"> theo lộ trình đến năm 2025.</w:t>
      </w:r>
      <w:r w:rsidRPr="009B5885">
        <w:t xml:space="preserve"> Số lượng người hoạt động không chuyên trách ở cấp xã dôi dư sau sắp xếp là </w:t>
      </w:r>
      <w:r w:rsidRPr="009B5885">
        <w:rPr>
          <w:b/>
        </w:rPr>
        <w:t>8.448</w:t>
      </w:r>
      <w:r w:rsidRPr="009B5885">
        <w:t xml:space="preserve"> người</w:t>
      </w:r>
      <w:r w:rsidRPr="009B5885">
        <w:rPr>
          <w:lang w:val="en-US"/>
        </w:rPr>
        <w:t>, đã</w:t>
      </w:r>
      <w:r w:rsidRPr="009B5885">
        <w:t xml:space="preserve"> giải quyết được </w:t>
      </w:r>
      <w:r w:rsidRPr="009B5885">
        <w:rPr>
          <w:b/>
        </w:rPr>
        <w:t>7.956</w:t>
      </w:r>
      <w:r w:rsidRPr="009B5885">
        <w:t xml:space="preserve"> người đạt </w:t>
      </w:r>
      <w:r w:rsidRPr="009B5885">
        <w:rPr>
          <w:bCs/>
        </w:rPr>
        <w:t>94,2</w:t>
      </w:r>
      <w:r w:rsidRPr="009B5885">
        <w:rPr>
          <w:bCs/>
          <w:lang w:val="en-US"/>
        </w:rPr>
        <w:t>0</w:t>
      </w:r>
      <w:r w:rsidRPr="009B5885">
        <w:rPr>
          <w:bCs/>
        </w:rPr>
        <w:t>%,</w:t>
      </w:r>
      <w:r w:rsidRPr="009B5885">
        <w:t xml:space="preserve"> còn </w:t>
      </w:r>
      <w:r w:rsidRPr="009B5885">
        <w:rPr>
          <w:b/>
        </w:rPr>
        <w:t>492</w:t>
      </w:r>
      <w:r w:rsidRPr="009B5885">
        <w:t xml:space="preserve"> người</w:t>
      </w:r>
      <w:r w:rsidRPr="009B5885">
        <w:rPr>
          <w:lang w:val="en-US"/>
        </w:rPr>
        <w:t>.</w:t>
      </w:r>
    </w:p>
    <w:p w14:paraId="0BD7CAE0" w14:textId="77777777" w:rsidR="009F6594" w:rsidRPr="00A14465" w:rsidRDefault="00C70593" w:rsidP="00073750">
      <w:pPr>
        <w:widowControl w:val="0"/>
        <w:spacing w:before="120" w:after="120"/>
        <w:ind w:firstLine="567"/>
        <w:rPr>
          <w:rFonts w:eastAsia="SimSun"/>
          <w:b/>
          <w:color w:val="0D0D0D" w:themeColor="text1" w:themeTint="F2"/>
          <w:lang w:val="de-DE"/>
        </w:rPr>
      </w:pPr>
      <w:bookmarkStart w:id="4" w:name="_Hlk43681475"/>
      <w:r w:rsidRPr="00A14465">
        <w:rPr>
          <w:rFonts w:eastAsia="SimSun"/>
          <w:b/>
          <w:color w:val="0D0D0D" w:themeColor="text1" w:themeTint="F2"/>
          <w:lang w:val="de-DE"/>
        </w:rPr>
        <w:t>4. Cải cách chế độ công vụ</w:t>
      </w:r>
    </w:p>
    <w:p w14:paraId="6B893A88" w14:textId="088855A5" w:rsidR="009E0714" w:rsidRPr="009B5885" w:rsidRDefault="009E0714" w:rsidP="009E0714">
      <w:pPr>
        <w:widowControl w:val="0"/>
        <w:spacing w:before="120"/>
        <w:ind w:firstLine="567"/>
        <w:rPr>
          <w:lang w:val="en-US"/>
        </w:rPr>
      </w:pPr>
      <w:r w:rsidRPr="009B5885">
        <w:rPr>
          <w:iCs/>
          <w:lang w:val="nl-NL"/>
        </w:rPr>
        <w:t xml:space="preserve">- Về </w:t>
      </w:r>
      <w:r w:rsidRPr="009B5885">
        <w:t>hoàn thiện thể chế</w:t>
      </w:r>
      <w:r w:rsidRPr="009B5885">
        <w:rPr>
          <w:lang w:val="en-US"/>
        </w:rPr>
        <w:t xml:space="preserve"> quản lý, sử dụng cán bộ, công chức</w:t>
      </w:r>
      <w:r w:rsidR="005906AF">
        <w:rPr>
          <w:lang w:val="en-US"/>
        </w:rPr>
        <w:t>,</w:t>
      </w:r>
      <w:r w:rsidRPr="009B5885">
        <w:rPr>
          <w:lang w:val="en-US"/>
        </w:rPr>
        <w:t xml:space="preserve"> viên chức:</w:t>
      </w:r>
    </w:p>
    <w:p w14:paraId="0A97532B" w14:textId="7A4EAE81" w:rsidR="009E0714" w:rsidRPr="009B5885" w:rsidRDefault="009E0714" w:rsidP="009E0714">
      <w:pPr>
        <w:widowControl w:val="0"/>
        <w:spacing w:before="120"/>
        <w:ind w:firstLine="567"/>
        <w:rPr>
          <w:lang w:val="en-GB"/>
        </w:rPr>
      </w:pPr>
      <w:r w:rsidRPr="009B5885">
        <w:rPr>
          <w:lang w:val="en-US"/>
        </w:rPr>
        <w:t xml:space="preserve">Năm 2022, Bộ Nội vụ đã tham mưu cho Chính phủ trình Quốc hội </w:t>
      </w:r>
      <w:r w:rsidR="005906AF">
        <w:rPr>
          <w:lang w:val="en-US"/>
        </w:rPr>
        <w:t xml:space="preserve">tại Kỳ hợp thứ 4 Quốc hội khoá XV </w:t>
      </w:r>
      <w:r w:rsidRPr="009B5885">
        <w:rPr>
          <w:lang w:val="en-US"/>
        </w:rPr>
        <w:t>thông qua một số nội dung sửa đổi, bổ sung quy định về thời hiệu xử lý kỷ luật đối với cán bộ, công chức, viên chức</w:t>
      </w:r>
      <w:r w:rsidR="004068B0">
        <w:rPr>
          <w:vertAlign w:val="superscript"/>
          <w:lang w:val="en-US"/>
        </w:rPr>
        <w:t>.</w:t>
      </w:r>
      <w:r w:rsidR="004068B0" w:rsidRPr="009B5885">
        <w:rPr>
          <w:lang w:val="en-US"/>
        </w:rPr>
        <w:t xml:space="preserve">; </w:t>
      </w:r>
      <w:r w:rsidRPr="009B5885">
        <w:rPr>
          <w:lang w:val="en-US"/>
        </w:rPr>
        <w:t xml:space="preserve">đã trình </w:t>
      </w:r>
      <w:r w:rsidRPr="009B5885">
        <w:rPr>
          <w:lang w:val="de-DE"/>
        </w:rPr>
        <w:t>Chính phủ ban hành 0</w:t>
      </w:r>
      <w:r w:rsidR="00875599">
        <w:rPr>
          <w:lang w:val="de-DE"/>
        </w:rPr>
        <w:t>3</w:t>
      </w:r>
      <w:r w:rsidRPr="009B5885">
        <w:rPr>
          <w:lang w:val="de-DE"/>
        </w:rPr>
        <w:t xml:space="preserve"> nghị định</w:t>
      </w:r>
      <w:r w:rsidR="00D0285D">
        <w:rPr>
          <w:vertAlign w:val="superscript"/>
          <w:lang w:val="de-DE"/>
        </w:rPr>
        <w:t>(</w:t>
      </w:r>
      <w:r w:rsidRPr="009B5885">
        <w:rPr>
          <w:rStyle w:val="FootnoteReference"/>
        </w:rPr>
        <w:footnoteReference w:id="30"/>
      </w:r>
      <w:r w:rsidR="00D0285D">
        <w:rPr>
          <w:vertAlign w:val="superscript"/>
          <w:lang w:val="de-DE"/>
        </w:rPr>
        <w:t>)</w:t>
      </w:r>
      <w:r w:rsidRPr="009B5885">
        <w:rPr>
          <w:lang w:val="de-DE"/>
        </w:rPr>
        <w:t xml:space="preserve"> quy định về nghỉ hưu  ở tuổi cao hơn </w:t>
      </w:r>
      <w:r w:rsidR="005906AF" w:rsidRPr="009B5885">
        <w:rPr>
          <w:lang w:val="de-DE"/>
        </w:rPr>
        <w:t>đối</w:t>
      </w:r>
      <w:r w:rsidR="005906AF">
        <w:rPr>
          <w:lang w:val="de-DE"/>
        </w:rPr>
        <w:t xml:space="preserve"> </w:t>
      </w:r>
      <w:r w:rsidRPr="009B5885">
        <w:rPr>
          <w:lang w:val="de-DE"/>
        </w:rPr>
        <w:t>với một số đối tượng cán bộ, công chức, viên chức</w:t>
      </w:r>
      <w:r w:rsidR="005B0578">
        <w:rPr>
          <w:lang w:val="de-DE"/>
        </w:rPr>
        <w:t xml:space="preserve">, về </w:t>
      </w:r>
      <w:r w:rsidR="005B0578" w:rsidRPr="005B0578">
        <w:rPr>
          <w:lang w:val="de-DE"/>
        </w:rPr>
        <w:t>hợp đồng đối với một số loại công việc trong cơ quan hành chính và đơn vị sự nghiệp công lập</w:t>
      </w:r>
      <w:r w:rsidRPr="009B5885">
        <w:rPr>
          <w:lang w:val="de-DE"/>
        </w:rPr>
        <w:t>. Cùng với đó, Bộ Nội vụ đã phối hợp với các cơ quan liên quan hoàn thiện, trình Chính phủ xem xét ban hành 0</w:t>
      </w:r>
      <w:r w:rsidR="00875599">
        <w:rPr>
          <w:lang w:val="de-DE"/>
        </w:rPr>
        <w:t>3</w:t>
      </w:r>
      <w:r w:rsidRPr="009B5885">
        <w:rPr>
          <w:lang w:val="de-DE"/>
        </w:rPr>
        <w:t xml:space="preserve"> nghị định</w:t>
      </w:r>
      <w:r w:rsidR="00D0285D">
        <w:rPr>
          <w:vertAlign w:val="superscript"/>
          <w:lang w:val="de-DE"/>
        </w:rPr>
        <w:t>(</w:t>
      </w:r>
      <w:r w:rsidRPr="009B5885">
        <w:rPr>
          <w:rStyle w:val="FootnoteReference"/>
        </w:rPr>
        <w:footnoteReference w:id="31"/>
      </w:r>
      <w:r w:rsidR="00D0285D">
        <w:rPr>
          <w:vertAlign w:val="superscript"/>
          <w:lang w:val="de-DE"/>
        </w:rPr>
        <w:t>)</w:t>
      </w:r>
      <w:r w:rsidRPr="009B5885">
        <w:rPr>
          <w:lang w:val="de-DE"/>
        </w:rPr>
        <w:t xml:space="preserve"> quy định về những vấn đề liên quan đến tiêu chuẩn chức danh, kiểm định chất lượng đầu vào đối với công chức,... Ngoài ra, Bộ </w:t>
      </w:r>
      <w:r>
        <w:rPr>
          <w:lang w:val="de-DE"/>
        </w:rPr>
        <w:t xml:space="preserve">Nội vụ </w:t>
      </w:r>
      <w:r w:rsidRPr="009B5885">
        <w:rPr>
          <w:lang w:val="en-GB"/>
        </w:rPr>
        <w:t>đang tích cực xây dựng, hoàn thiện để trình cấp có thẩm quyền ban hành một số cơ chế, chính sách cải cách mạnh mẽ chế độ công vụ trong thời gian tới, như: Đề án Chiến lược quốc gia về thu hút, trọng dụng nhân tài đến năm 2030, tầm nhìn đến năm 2045; Đề án liên thông cán bộ, công chức cấp xã với cấp huyện, cấp tỉnh; Nghị định về khuyến khích cán bộ năng động, sáng tạo, dám nghĩ, dám làm, dám đột phá vì lợi ích chung...</w:t>
      </w:r>
    </w:p>
    <w:p w14:paraId="74EB5ADE" w14:textId="1F4D3B20" w:rsidR="00513C1B" w:rsidRPr="00513C1B" w:rsidRDefault="00513C1B" w:rsidP="00513C1B">
      <w:pPr>
        <w:widowControl w:val="0"/>
        <w:spacing w:before="120" w:after="120"/>
        <w:ind w:firstLine="567"/>
        <w:rPr>
          <w:color w:val="0D0D0D" w:themeColor="text1" w:themeTint="F2"/>
          <w:shd w:val="clear" w:color="auto" w:fill="FFFFFF"/>
          <w:lang w:val="en-US"/>
        </w:rPr>
      </w:pPr>
      <w:r w:rsidRPr="00513C1B">
        <w:rPr>
          <w:color w:val="0D0D0D" w:themeColor="text1" w:themeTint="F2"/>
        </w:rPr>
        <w:t xml:space="preserve">Hệ thống Cơ sở dữ liệu quốc gia về cán bộ, công chức, viên chức đã được khai trương, đi vào hoạt động. Theo đó, Hệ thống cơ sở dữ liệu dự kiến quản lý </w:t>
      </w:r>
      <w:r w:rsidRPr="00513C1B">
        <w:rPr>
          <w:color w:val="0D0D0D" w:themeColor="text1" w:themeTint="F2"/>
        </w:rPr>
        <w:lastRenderedPageBreak/>
        <w:t>gần 2,5 triệu bộ hồ sơ điện tử về cán bộ, công chức, viên chức trên cả nước. Đây cũng là bước đi cụ thể hiện thực hóa các nhiệm vụ được giao tại Quyết định số 893/QĐ-TTg của Thủ tướng Chính phủ về việc xây dựng Cơ sở dữ liệu quốc gia về cán bộ, công chức, viên chức trong các cơ quan Nhà nước.</w:t>
      </w:r>
    </w:p>
    <w:p w14:paraId="6A5E5157" w14:textId="1067B083" w:rsidR="009E0714" w:rsidRPr="009B5885" w:rsidRDefault="009E0714" w:rsidP="00513C1B">
      <w:pPr>
        <w:widowControl w:val="0"/>
        <w:spacing w:before="120" w:after="120"/>
        <w:ind w:firstLine="567"/>
        <w:rPr>
          <w:rFonts w:eastAsia="Times New Roman"/>
          <w:lang w:val="en-US"/>
        </w:rPr>
      </w:pPr>
      <w:r w:rsidRPr="009B5885">
        <w:rPr>
          <w:shd w:val="clear" w:color="auto" w:fill="FFFFFF"/>
          <w:lang w:val="en-US"/>
        </w:rPr>
        <w:t>Đ</w:t>
      </w:r>
      <w:r w:rsidRPr="009B5885">
        <w:rPr>
          <w:shd w:val="clear" w:color="auto" w:fill="FFFFFF"/>
        </w:rPr>
        <w:t xml:space="preserve">ể kịp thời khắc phục tình trạng cán bộ, công chức, viên chức xin thôi việc, nghỉ việc vì nhiều nguyên nhân khách quan và chủ quan, </w:t>
      </w:r>
      <w:r w:rsidRPr="009B5885">
        <w:rPr>
          <w:shd w:val="clear" w:color="auto" w:fill="FFFFFF"/>
          <w:lang w:val="en-US"/>
        </w:rPr>
        <w:t xml:space="preserve">ngày 14/9/2022, </w:t>
      </w:r>
      <w:r w:rsidR="00AE09CA">
        <w:rPr>
          <w:shd w:val="clear" w:color="auto" w:fill="FFFFFF"/>
          <w:lang w:val="en-US"/>
        </w:rPr>
        <w:t xml:space="preserve">theo chỉ đạo của Chính phủ, </w:t>
      </w:r>
      <w:r w:rsidRPr="009B5885">
        <w:rPr>
          <w:shd w:val="clear" w:color="auto" w:fill="FFFFFF"/>
        </w:rPr>
        <w:t xml:space="preserve">Bộ Nội vụ </w:t>
      </w:r>
      <w:r w:rsidRPr="009B5885">
        <w:rPr>
          <w:shd w:val="clear" w:color="auto" w:fill="FFFFFF"/>
          <w:lang w:val="en-US"/>
        </w:rPr>
        <w:t>đã có văn bản</w:t>
      </w:r>
      <w:r w:rsidR="00D0285D">
        <w:rPr>
          <w:shd w:val="clear" w:color="auto" w:fill="FFFFFF"/>
          <w:vertAlign w:val="superscript"/>
          <w:lang w:val="en-US"/>
        </w:rPr>
        <w:t>(</w:t>
      </w:r>
      <w:r w:rsidRPr="009B5885">
        <w:rPr>
          <w:rStyle w:val="FootnoteReference"/>
          <w:shd w:val="clear" w:color="auto" w:fill="FFFFFF"/>
          <w:lang w:val="en-US"/>
        </w:rPr>
        <w:footnoteReference w:id="32"/>
      </w:r>
      <w:r w:rsidR="00D0285D">
        <w:rPr>
          <w:shd w:val="clear" w:color="auto" w:fill="FFFFFF"/>
          <w:vertAlign w:val="superscript"/>
          <w:lang w:val="en-US"/>
        </w:rPr>
        <w:t>)</w:t>
      </w:r>
      <w:r w:rsidRPr="009B5885">
        <w:rPr>
          <w:shd w:val="clear" w:color="auto" w:fill="FFFFFF"/>
          <w:lang w:val="en-US"/>
        </w:rPr>
        <w:t xml:space="preserve"> đề nghị các b</w:t>
      </w:r>
      <w:r w:rsidRPr="009B5885">
        <w:rPr>
          <w:shd w:val="clear" w:color="auto" w:fill="FFFFFF"/>
        </w:rPr>
        <w:t>ộ, </w:t>
      </w:r>
      <w:r w:rsidRPr="009B5885">
        <w:rPr>
          <w:shd w:val="clear" w:color="auto" w:fill="FFFFFF"/>
          <w:lang w:val="en-US"/>
        </w:rPr>
        <w:t>ngành, địa phương</w:t>
      </w:r>
      <w:r w:rsidRPr="009B5885">
        <w:rPr>
          <w:shd w:val="clear" w:color="auto" w:fill="FFFFFF"/>
        </w:rPr>
        <w:t xml:space="preserve"> quan tâm, nghiên cứu triển khai, thực hiện một số giải pháp</w:t>
      </w:r>
      <w:r w:rsidRPr="009B5885">
        <w:rPr>
          <w:shd w:val="clear" w:color="auto" w:fill="FFFFFF"/>
          <w:lang w:val="en-US"/>
        </w:rPr>
        <w:t xml:space="preserve"> cụ thể, như: </w:t>
      </w:r>
      <w:r w:rsidR="004068B0">
        <w:rPr>
          <w:shd w:val="clear" w:color="auto" w:fill="FFFFFF"/>
          <w:lang w:val="en-US"/>
        </w:rPr>
        <w:t>Q</w:t>
      </w:r>
      <w:r w:rsidRPr="009B5885">
        <w:rPr>
          <w:rFonts w:eastAsia="Times New Roman"/>
          <w:lang w:val="en-US"/>
        </w:rPr>
        <w:t>uan tâm đến công tác xây dựng, nâng cao chất lượng đội ngũ cán bộ, công chức, viên chức, kịp thời nắm bắt tâm tư, nguyện vọng, đặc biệt là đội ngũ cán bộ, công chức, viên chức cấp cơ sở; cải thiện môi trường làm việc theo hướng chuyên nghiệp, hiện đại, cạnh tranh lành mạnh, tạo cơ hội phát triển, gắn kết, gắn bó, ổn định của đội ngũ cán bộ, công chức, viên chức; có các chính sách hỗ trợ kịp thời đối với cán bộ, công chức, viên chức có hoàn cảnh kinh tế khó khăn; đổi mới công tác bố trí, sử dụng cán bộ, công chức, viên chức để tạo cơ hội, điều kiện phát triển, nhất là cán bộ trẻ; khuyến khích, tạo điều kiện để cán bộ, công chức, viên chức được tham gia học tập nâng cao trình độ, năng lực làm việc; chú trọng công tác giáo dục chính trị tư tưởng cho đội ngũ cán bộ, công chức, viên chức, tạo tư tưởng yên tâm làm việc trong khu vực nhà nước,...</w:t>
      </w:r>
    </w:p>
    <w:p w14:paraId="3F6363B4" w14:textId="77777777" w:rsidR="009E0714" w:rsidRPr="009B5885" w:rsidRDefault="009E0714" w:rsidP="009E0714">
      <w:pPr>
        <w:widowControl w:val="0"/>
        <w:spacing w:before="120" w:after="120"/>
        <w:ind w:firstLine="567"/>
      </w:pPr>
      <w:r w:rsidRPr="009B5885">
        <w:rPr>
          <w:bCs/>
          <w:lang w:val="en-US"/>
        </w:rPr>
        <w:t xml:space="preserve">- </w:t>
      </w:r>
      <w:r w:rsidRPr="009B5885">
        <w:t xml:space="preserve">Về việc ban hành Thông tư hướng dẫn vị trí việc làm của các </w:t>
      </w:r>
      <w:r w:rsidRPr="009B5885">
        <w:rPr>
          <w:lang w:val="en-US"/>
        </w:rPr>
        <w:t>b</w:t>
      </w:r>
      <w:r w:rsidRPr="009B5885">
        <w:t>ộ quản lý ngành, lĩnh vực:</w:t>
      </w:r>
      <w:r w:rsidRPr="009B5885">
        <w:rPr>
          <w:lang w:val="en-US"/>
        </w:rPr>
        <w:t xml:space="preserve"> </w:t>
      </w:r>
      <w:r w:rsidRPr="009B5885">
        <w:t>Thực hiện Kết luận số 28-KL/TW</w:t>
      </w:r>
      <w:r w:rsidRPr="009B5885">
        <w:rPr>
          <w:lang w:val="en-US"/>
        </w:rPr>
        <w:t xml:space="preserve"> ngày 21/2/2022 của Bộ Chính trị</w:t>
      </w:r>
      <w:r w:rsidRPr="009B5885">
        <w:t xml:space="preserve"> về tinh giản biên chế và cơ cấu lại đội ngũ cán bộ, công chức, viên chức</w:t>
      </w:r>
      <w:r w:rsidRPr="009B5885">
        <w:rPr>
          <w:lang w:val="en-US"/>
        </w:rPr>
        <w:t xml:space="preserve">, Bộ Nội vụ đã có văn bản yêu cầu </w:t>
      </w:r>
      <w:r w:rsidRPr="009B5885">
        <w:t xml:space="preserve">các </w:t>
      </w:r>
      <w:r w:rsidRPr="009B5885">
        <w:rPr>
          <w:lang w:val="en-US"/>
        </w:rPr>
        <w:t>b</w:t>
      </w:r>
      <w:r w:rsidRPr="009B5885">
        <w:t>ộ</w:t>
      </w:r>
      <w:r w:rsidRPr="009B5885">
        <w:rPr>
          <w:lang w:val="en-US"/>
        </w:rPr>
        <w:t>, cơ quan ngang bộ</w:t>
      </w:r>
      <w:r w:rsidRPr="009B5885">
        <w:t xml:space="preserve"> rà soát, hoàn thiện dự thảo Thông tư hướng dẫn vị trí việc làm công chức, viên chức</w:t>
      </w:r>
      <w:r w:rsidRPr="009B5885">
        <w:rPr>
          <w:lang w:val="en-US"/>
        </w:rPr>
        <w:t xml:space="preserve"> </w:t>
      </w:r>
      <w:r w:rsidRPr="009B5885">
        <w:t>theo quy định tại Nghị định số 62/2020/NĐ-CP và Nghị định số 106/2020/NĐ-CP. Đến nay, Bộ Nội vụ đã tham gia phối hợp với</w:t>
      </w:r>
      <w:r w:rsidRPr="009B5885">
        <w:rPr>
          <w:lang w:val="en-US"/>
        </w:rPr>
        <w:t xml:space="preserve"> các b</w:t>
      </w:r>
      <w:r w:rsidRPr="009B5885">
        <w:t>ộ quản lý ngành, lĩnh vực hoàn thiện 18 dự thảo Thông tư hướng dẫn vị trí việc làm công chức nghiệp vụ chuyên ngành và định mức biên chế công chức</w:t>
      </w:r>
      <w:r w:rsidRPr="009B5885">
        <w:rPr>
          <w:lang w:val="en-US"/>
        </w:rPr>
        <w:t xml:space="preserve">; </w:t>
      </w:r>
      <w:r w:rsidRPr="009B5885">
        <w:t>13</w:t>
      </w:r>
      <w:r w:rsidRPr="009B5885">
        <w:rPr>
          <w:lang w:val="en-US"/>
        </w:rPr>
        <w:t xml:space="preserve"> </w:t>
      </w:r>
      <w:r w:rsidRPr="009B5885">
        <w:rPr>
          <w:shd w:val="clear" w:color="auto" w:fill="FFFFFF"/>
        </w:rPr>
        <w:t xml:space="preserve">Thông tư hướng dẫn vị trí việc làm lãnh đạo, quản lý và chức danh nghề nghiệp chuyên ngành, cơ cấu viên chức theo chức danh nghề nghiệp và định mức số lượng người làm việc. </w:t>
      </w:r>
    </w:p>
    <w:p w14:paraId="62F4B5D9" w14:textId="77777777" w:rsidR="009E0714" w:rsidRPr="009B5885" w:rsidRDefault="009E0714" w:rsidP="009E0714">
      <w:pPr>
        <w:widowControl w:val="0"/>
        <w:spacing w:before="120"/>
        <w:ind w:firstLine="567"/>
        <w:rPr>
          <w:i/>
          <w:iCs/>
          <w:lang w:val="nl-NL"/>
        </w:rPr>
      </w:pPr>
      <w:r w:rsidRPr="009B5885">
        <w:rPr>
          <w:lang w:val="nl-NL"/>
        </w:rPr>
        <w:t>- Về tuyển dụng, đào tạo, bồi dưỡng cán bộ, công chức, viên chức:</w:t>
      </w:r>
      <w:r w:rsidRPr="009B5885">
        <w:rPr>
          <w:i/>
          <w:iCs/>
          <w:lang w:val="nl-NL"/>
        </w:rPr>
        <w:t xml:space="preserve"> </w:t>
      </w:r>
    </w:p>
    <w:p w14:paraId="60F12E48" w14:textId="24856F54" w:rsidR="009E0714" w:rsidRPr="009B5885" w:rsidRDefault="009E0714" w:rsidP="009E0714">
      <w:pPr>
        <w:widowControl w:val="0"/>
        <w:spacing w:before="120"/>
        <w:ind w:firstLine="567"/>
        <w:rPr>
          <w:shd w:val="clear" w:color="auto" w:fill="FFFFFF"/>
          <w:lang w:val="nl-NL"/>
        </w:rPr>
      </w:pPr>
      <w:r w:rsidRPr="009B5885">
        <w:rPr>
          <w:lang w:val="de-DE"/>
        </w:rPr>
        <w:t xml:space="preserve">Bộ Nội vụ đã tích cực </w:t>
      </w:r>
      <w:r w:rsidRPr="009B5885">
        <w:t>hướng dẫn,</w:t>
      </w:r>
      <w:r w:rsidRPr="009B5885">
        <w:rPr>
          <w:lang w:val="de-DE"/>
        </w:rPr>
        <w:t xml:space="preserve"> đôn đốc bộ quản lý công chức, viên chức chuyên ngành sửa đổi, bổ sung Thông tư về tiêu chuẩn ngạch công chức, chức danh nghề nghiệp viên chức chuyên ngành bảo đảm phù hợp với quy định tại Nghị định số 89/2021/NĐ-CP; theo thống kê ban đầu, từ đầu năm đến nay có khoảng 14 thông tư được các bộ, cơ quan ngang bộ ban hành về nội dung trên. </w:t>
      </w:r>
      <w:r w:rsidRPr="009B5885">
        <w:rPr>
          <w:lang w:val="nl-NL"/>
        </w:rPr>
        <w:t>Giai đoạn 2020</w:t>
      </w:r>
      <w:r w:rsidR="00D0285D">
        <w:rPr>
          <w:lang w:val="nl-NL"/>
        </w:rPr>
        <w:t xml:space="preserve"> </w:t>
      </w:r>
      <w:r w:rsidRPr="009B5885">
        <w:rPr>
          <w:lang w:val="nl-NL"/>
        </w:rPr>
        <w:t>-</w:t>
      </w:r>
      <w:r w:rsidR="00D0285D">
        <w:rPr>
          <w:lang w:val="nl-NL"/>
        </w:rPr>
        <w:t xml:space="preserve"> </w:t>
      </w:r>
      <w:r w:rsidRPr="009B5885">
        <w:rPr>
          <w:lang w:val="nl-NL"/>
        </w:rPr>
        <w:t xml:space="preserve">2022, các bộ, ngành, địa phương đã thực hiện tuyển dụng </w:t>
      </w:r>
      <w:r w:rsidRPr="009B5885">
        <w:rPr>
          <w:b/>
          <w:lang w:val="nl-NL"/>
        </w:rPr>
        <w:t>18.867</w:t>
      </w:r>
      <w:r w:rsidRPr="009B5885">
        <w:rPr>
          <w:lang w:val="nl-NL"/>
        </w:rPr>
        <w:t xml:space="preserve"> công chức và </w:t>
      </w:r>
      <w:r w:rsidRPr="009B5885">
        <w:rPr>
          <w:b/>
          <w:lang w:val="nl-NL"/>
        </w:rPr>
        <w:t>125.104</w:t>
      </w:r>
      <w:r w:rsidRPr="009B5885">
        <w:rPr>
          <w:lang w:val="nl-NL"/>
        </w:rPr>
        <w:t xml:space="preserve"> viên chức. </w:t>
      </w:r>
      <w:r w:rsidRPr="009B5885">
        <w:t xml:space="preserve">Trong đó, </w:t>
      </w:r>
      <w:r w:rsidRPr="009B5885">
        <w:rPr>
          <w:lang w:val="en-US"/>
        </w:rPr>
        <w:t xml:space="preserve">có </w:t>
      </w:r>
      <w:r w:rsidRPr="009B5885">
        <w:rPr>
          <w:b/>
        </w:rPr>
        <w:t>258</w:t>
      </w:r>
      <w:r w:rsidRPr="009B5885">
        <w:t xml:space="preserve"> </w:t>
      </w:r>
      <w:r w:rsidRPr="009B5885">
        <w:rPr>
          <w:lang w:val="en-US"/>
        </w:rPr>
        <w:t xml:space="preserve">người được </w:t>
      </w:r>
      <w:r w:rsidRPr="009B5885">
        <w:t xml:space="preserve">tuyển dụng theo </w:t>
      </w:r>
      <w:r w:rsidRPr="009B5885">
        <w:rPr>
          <w:lang w:val="en-US"/>
        </w:rPr>
        <w:t xml:space="preserve">các chính sách quy định tại </w:t>
      </w:r>
      <w:r w:rsidRPr="009B5885">
        <w:t xml:space="preserve">Nghị định số 140/2017/NĐ-CP về chính sách thu hút, tạo nguồn cán bộ từ sinh viên tốt nghiệp xuất sắc, cán bộ khoa học trẻ; kết quả tuyển dụng đã </w:t>
      </w:r>
      <w:r w:rsidRPr="009B5885">
        <w:rPr>
          <w:lang w:val="en-US"/>
        </w:rPr>
        <w:t>góp phần từng bước</w:t>
      </w:r>
      <w:r w:rsidRPr="009B5885">
        <w:t xml:space="preserve"> khắc phục tình trạng gần </w:t>
      </w:r>
      <w:r w:rsidRPr="009B5885">
        <w:rPr>
          <w:b/>
        </w:rPr>
        <w:t>40.000</w:t>
      </w:r>
      <w:r w:rsidRPr="009B5885">
        <w:t xml:space="preserve"> </w:t>
      </w:r>
      <w:r w:rsidRPr="009B5885">
        <w:lastRenderedPageBreak/>
        <w:t>công chức, viên chức thôi việc, nghỉ việc</w:t>
      </w:r>
      <w:r w:rsidRPr="009B5885">
        <w:rPr>
          <w:lang w:val="en-US"/>
        </w:rPr>
        <w:t xml:space="preserve"> thời gian qua</w:t>
      </w:r>
      <w:r w:rsidRPr="009B5885">
        <w:t xml:space="preserve">. </w:t>
      </w:r>
      <w:r w:rsidRPr="009B5885">
        <w:rPr>
          <w:shd w:val="clear" w:color="auto" w:fill="FFFFFF"/>
          <w:lang w:val="nl-NL"/>
        </w:rPr>
        <w:t>H</w:t>
      </w:r>
      <w:r w:rsidR="00710030">
        <w:rPr>
          <w:shd w:val="clear" w:color="auto" w:fill="FFFFFF"/>
          <w:lang w:val="nl-NL"/>
        </w:rPr>
        <w:t>ằ</w:t>
      </w:r>
      <w:r w:rsidRPr="009B5885">
        <w:rPr>
          <w:shd w:val="clear" w:color="auto" w:fill="FFFFFF"/>
          <w:lang w:val="nl-NL"/>
        </w:rPr>
        <w:t xml:space="preserve">ng năm, cả nước có gần </w:t>
      </w:r>
      <w:r w:rsidRPr="009B5885">
        <w:rPr>
          <w:b/>
          <w:shd w:val="clear" w:color="auto" w:fill="FFFFFF"/>
          <w:lang w:val="nl-NL"/>
        </w:rPr>
        <w:t>90%</w:t>
      </w:r>
      <w:r w:rsidRPr="009B5885">
        <w:rPr>
          <w:shd w:val="clear" w:color="auto" w:fill="FFFFFF"/>
          <w:lang w:val="nl-NL"/>
        </w:rPr>
        <w:t xml:space="preserve"> cán bộ, công chức được cập nhật kiến thức pháp luật; trên </w:t>
      </w:r>
      <w:r w:rsidRPr="009B5885">
        <w:rPr>
          <w:b/>
          <w:shd w:val="clear" w:color="auto" w:fill="FFFFFF"/>
          <w:lang w:val="nl-NL"/>
        </w:rPr>
        <w:t>85%</w:t>
      </w:r>
      <w:r w:rsidRPr="009B5885">
        <w:rPr>
          <w:shd w:val="clear" w:color="auto" w:fill="FFFFFF"/>
          <w:lang w:val="nl-NL"/>
        </w:rPr>
        <w:t xml:space="preserve"> được bồi dưỡng về đạo đức công vụ; gần </w:t>
      </w:r>
      <w:r w:rsidRPr="009B5885">
        <w:rPr>
          <w:b/>
          <w:shd w:val="clear" w:color="auto" w:fill="FFFFFF"/>
          <w:lang w:val="nl-NL"/>
        </w:rPr>
        <w:t>80%</w:t>
      </w:r>
      <w:r w:rsidRPr="009B5885">
        <w:rPr>
          <w:shd w:val="clear" w:color="auto" w:fill="FFFFFF"/>
          <w:lang w:val="nl-NL"/>
        </w:rPr>
        <w:t xml:space="preserve"> được bồi dưỡng cập nhật kiến thức, kỹ năng trong thực thi công vụ</w:t>
      </w:r>
      <w:r w:rsidR="00D0285D">
        <w:rPr>
          <w:shd w:val="clear" w:color="auto" w:fill="FFFFFF"/>
          <w:vertAlign w:val="superscript"/>
          <w:lang w:val="nl-NL"/>
        </w:rPr>
        <w:t>(</w:t>
      </w:r>
      <w:r w:rsidRPr="009B5885">
        <w:rPr>
          <w:rStyle w:val="FootnoteReference"/>
          <w:shd w:val="clear" w:color="auto" w:fill="FFFFFF"/>
        </w:rPr>
        <w:footnoteReference w:id="33"/>
      </w:r>
      <w:r w:rsidR="00D0285D">
        <w:rPr>
          <w:shd w:val="clear" w:color="auto" w:fill="FFFFFF"/>
          <w:vertAlign w:val="superscript"/>
          <w:lang w:val="nl-NL"/>
        </w:rPr>
        <w:t>)</w:t>
      </w:r>
      <w:r w:rsidRPr="009B5885">
        <w:rPr>
          <w:shd w:val="clear" w:color="auto" w:fill="FFFFFF"/>
          <w:lang w:val="nl-NL"/>
        </w:rPr>
        <w:t xml:space="preserve">. </w:t>
      </w:r>
    </w:p>
    <w:p w14:paraId="1F8961F1" w14:textId="77777777" w:rsidR="009E0714" w:rsidRPr="009B5885" w:rsidRDefault="009E0714" w:rsidP="009E0714">
      <w:pPr>
        <w:widowControl w:val="0"/>
        <w:spacing w:before="120"/>
        <w:ind w:firstLine="567"/>
        <w:rPr>
          <w:lang w:val="en-US"/>
        </w:rPr>
      </w:pPr>
      <w:r w:rsidRPr="009B5885">
        <w:rPr>
          <w:lang w:val="de-DE"/>
        </w:rPr>
        <w:t xml:space="preserve">- Chấp hành kỷ luật, kỷ cương hành chính: </w:t>
      </w:r>
      <w:r w:rsidRPr="009B5885">
        <w:rPr>
          <w:lang w:val="nl-NL"/>
        </w:rPr>
        <w:t>Năm 2022, các bộ, ngành, địa phương đã</w:t>
      </w:r>
      <w:r w:rsidRPr="009B5885">
        <w:rPr>
          <w:i/>
          <w:lang w:val="nl-NL"/>
        </w:rPr>
        <w:t xml:space="preserve"> </w:t>
      </w:r>
      <w:r w:rsidRPr="009B5885">
        <w:rPr>
          <w:lang w:val="de-DE"/>
        </w:rPr>
        <w:t>t</w:t>
      </w:r>
      <w:r w:rsidRPr="009B5885">
        <w:t xml:space="preserve">ăng cường chấn chỉnh kỷ cương, kỷ luật công vụ; </w:t>
      </w:r>
      <w:r w:rsidRPr="009B5885">
        <w:rPr>
          <w:lang w:val="en-US"/>
        </w:rPr>
        <w:t xml:space="preserve">đẩy mạnh công tác thanh tra, kiểm tra công vụ để kịp thời phát hiện, kiên quyết xử lý nghiêm những sai phạm trong tuyển dụng, bổ nhiệm công chức, viên chức. Lũy kế từ </w:t>
      </w:r>
      <w:r w:rsidRPr="009B5885">
        <w:t xml:space="preserve">năm 2020 đến tháng 6/2022, đã rà soát xử lý gần </w:t>
      </w:r>
      <w:r w:rsidRPr="009B5885">
        <w:rPr>
          <w:b/>
        </w:rPr>
        <w:t>100.000</w:t>
      </w:r>
      <w:r w:rsidRPr="009B5885">
        <w:t xml:space="preserve"> trường hợp, trong đó thu hồi quyết định tuyển dụng trên </w:t>
      </w:r>
      <w:r w:rsidRPr="009B5885">
        <w:rPr>
          <w:b/>
        </w:rPr>
        <w:t>1.200</w:t>
      </w:r>
      <w:r w:rsidRPr="009B5885">
        <w:t xml:space="preserve"> trường hợp</w:t>
      </w:r>
      <w:r w:rsidRPr="009B5885">
        <w:rPr>
          <w:lang w:val="de-DE"/>
        </w:rPr>
        <w:t xml:space="preserve">. </w:t>
      </w:r>
    </w:p>
    <w:p w14:paraId="245D82DB" w14:textId="1D06A65A" w:rsidR="000347B2" w:rsidRPr="00A14465" w:rsidRDefault="009E0714" w:rsidP="009E0714">
      <w:pPr>
        <w:widowControl w:val="0"/>
        <w:spacing w:before="120" w:after="120"/>
        <w:ind w:firstLine="567"/>
        <w:rPr>
          <w:rFonts w:ascii="Arial" w:eastAsia="Times New Roman" w:hAnsi="Arial" w:cs="Arial"/>
          <w:color w:val="0D0D0D" w:themeColor="text1" w:themeTint="F2"/>
          <w:sz w:val="22"/>
          <w:szCs w:val="22"/>
          <w:lang w:val="en-US"/>
        </w:rPr>
      </w:pPr>
      <w:r w:rsidRPr="009B5885">
        <w:rPr>
          <w:shd w:val="clear" w:color="auto" w:fill="FFFFFF"/>
        </w:rPr>
        <w:t xml:space="preserve">- Cải cách chế độ tiền lương tiếp tục có chuyển biến tích cực. </w:t>
      </w:r>
      <w:r w:rsidRPr="009B5885">
        <w:rPr>
          <w:shd w:val="clear" w:color="auto" w:fill="FFFFFF"/>
          <w:lang w:val="en-US"/>
        </w:rPr>
        <w:t>Bộ Nội vụ đã phối hợp với các bộ, ngành tham mưu cho Chính phủ trình Quốc hội thông qua</w:t>
      </w:r>
      <w:r w:rsidR="00D0285D">
        <w:rPr>
          <w:shd w:val="clear" w:color="auto" w:fill="FFFFFF"/>
          <w:vertAlign w:val="superscript"/>
          <w:lang w:val="en-US"/>
        </w:rPr>
        <w:t>(</w:t>
      </w:r>
      <w:r w:rsidRPr="009B5885">
        <w:rPr>
          <w:rStyle w:val="FootnoteReference"/>
          <w:shd w:val="clear" w:color="auto" w:fill="FFFFFF"/>
          <w:lang w:val="en-US"/>
        </w:rPr>
        <w:footnoteReference w:id="34"/>
      </w:r>
      <w:r w:rsidR="00D0285D">
        <w:rPr>
          <w:shd w:val="clear" w:color="auto" w:fill="FFFFFF"/>
          <w:vertAlign w:val="superscript"/>
          <w:lang w:val="en-US"/>
        </w:rPr>
        <w:t>)</w:t>
      </w:r>
      <w:r w:rsidRPr="009B5885">
        <w:rPr>
          <w:shd w:val="clear" w:color="auto" w:fill="FFFFFF"/>
          <w:lang w:val="en-US"/>
        </w:rPr>
        <w:t xml:space="preserve"> một số chính sách tiền lương mới, như: T</w:t>
      </w:r>
      <w:r w:rsidRPr="009B5885">
        <w:rPr>
          <w:rFonts w:eastAsia="SimSun"/>
          <w:lang w:val="de-DE"/>
        </w:rPr>
        <w:t>hực hiện tăng lương cơ sở cho cán bộ, công chức, viên chức lên mức 1,8 triệu đồng/tháng; tăng 12,5% lương hưu, trợ cấp bảo hiểm xã hội cho đối tượng do ngân sách nhà nước bảo đảm và hỗ trợ thêm đối với người nghỉ hưu trước năm 1995 có mức hưởng thấp; tăng mức chuẩn trợ cấp người có công bảo đảm không thấp hơn mức chuẩn hộ nghèo khu vực thành thị và tăng 20,8% chi các chính sách an sinh xã hội đang gắn với lương cơ sở; thực hiện điều chỉnh tăng phụ cấp ưu đãi nghề đối với cán bộ y tế dự phòng và y tế cơ sở từ ngày 01/01/2023</w:t>
      </w:r>
      <w:r w:rsidR="00BB1121" w:rsidRPr="00A14465">
        <w:rPr>
          <w:rFonts w:eastAsia="Times New Roman"/>
          <w:color w:val="0D0D0D" w:themeColor="text1" w:themeTint="F2"/>
          <w:sz w:val="27"/>
          <w:szCs w:val="27"/>
          <w:lang w:val="en-US"/>
        </w:rPr>
        <w:t>.</w:t>
      </w:r>
    </w:p>
    <w:p w14:paraId="44E2702F" w14:textId="0AA1CFB3" w:rsidR="00C70593" w:rsidRPr="00A14465" w:rsidRDefault="00D66033" w:rsidP="00073750">
      <w:pPr>
        <w:widowControl w:val="0"/>
        <w:spacing w:before="120" w:after="120"/>
        <w:ind w:firstLine="567"/>
        <w:rPr>
          <w:rFonts w:eastAsia="SimSun"/>
          <w:b/>
          <w:color w:val="0D0D0D" w:themeColor="text1" w:themeTint="F2"/>
          <w:lang w:val="de-DE"/>
        </w:rPr>
      </w:pPr>
      <w:r w:rsidRPr="00A14465">
        <w:rPr>
          <w:rFonts w:eastAsia="SimSun"/>
          <w:color w:val="0D0D0D" w:themeColor="text1" w:themeTint="F2"/>
          <w:lang w:val="de-DE"/>
        </w:rPr>
        <w:t xml:space="preserve"> </w:t>
      </w:r>
      <w:r w:rsidR="00C70593" w:rsidRPr="00A14465">
        <w:rPr>
          <w:rFonts w:eastAsia="SimSun"/>
          <w:b/>
          <w:color w:val="0D0D0D" w:themeColor="text1" w:themeTint="F2"/>
          <w:lang w:val="de-DE"/>
        </w:rPr>
        <w:t>5. Cải cách tài chính công</w:t>
      </w:r>
    </w:p>
    <w:p w14:paraId="271DED48" w14:textId="77777777" w:rsidR="00AC7FB0" w:rsidRPr="009B5885" w:rsidRDefault="00AC7FB0" w:rsidP="00AC7FB0">
      <w:pPr>
        <w:widowControl w:val="0"/>
        <w:spacing w:before="120" w:after="120"/>
        <w:ind w:firstLine="567"/>
        <w:rPr>
          <w:rFonts w:eastAsia="SimSun"/>
          <w:lang w:val="de-DE"/>
        </w:rPr>
      </w:pPr>
      <w:r w:rsidRPr="009B5885">
        <w:rPr>
          <w:rFonts w:eastAsia="SimSun"/>
          <w:lang w:val="de-DE"/>
        </w:rPr>
        <w:t>Các bộ, ngành, địa phương tập trung rà soát, đề xuất sửa đổi, bổ sung thể chế, cơ chế về quản lý tài chính - ngân sách nhà nước theo hướng đồng bộ, toàn diện, nâng cao tính công khai, minh bạch và nâng cao kỷ luật, kỷ cương tài chính - ngân sách; kịp thời tháo gỡ những rào cản, vướng mắc về thể chế liên quan đến đầu tư công, lãi suất, thị trường vốn, thúc đẩy phát triển lành mạnh thị trường, góp phần ổn định kinh tế vĩ mô.</w:t>
      </w:r>
    </w:p>
    <w:p w14:paraId="4224AAB7" w14:textId="77777777" w:rsidR="00AC7FB0" w:rsidRPr="009B5885" w:rsidRDefault="00AC7FB0" w:rsidP="00AC7FB0">
      <w:pPr>
        <w:widowControl w:val="0"/>
        <w:spacing w:before="120" w:after="120"/>
        <w:ind w:firstLine="567"/>
        <w:rPr>
          <w:rFonts w:eastAsia="SimSun"/>
          <w:lang w:val="de-DE"/>
        </w:rPr>
      </w:pPr>
      <w:r w:rsidRPr="009B5885">
        <w:rPr>
          <w:rFonts w:eastAsia="SimSun"/>
          <w:lang w:val="de-DE"/>
        </w:rPr>
        <w:t xml:space="preserve">- Công tác quản lý, sử dụng tài sản công tiếp tục được triển khai có hiệu quả. Năm 2022, Chính phủ đã ban hành Nghị định số 43/2022/NĐ-CP ngày 24/6/2022 quy định việc quản lý, sử dụng và khai thác tài sản kết cấu hạ tầng cấp nước sạch; Nghị định số 90/2022/NĐ-CP ngày 28/10/2022 về quản lý, sử dụng nhà, đất do Bộ Ngoại giao quản lý để phục vụ hoạt động đối ngoại của Nhà nước. Ngoài ra, Bộ Tài chính đã có ý kiến đối với tiêu chuẩn, định mức xe ô tô chuyên dùng của </w:t>
      </w:r>
      <w:r w:rsidRPr="009B5885">
        <w:rPr>
          <w:rFonts w:eastAsia="SimSun"/>
          <w:b/>
          <w:bCs/>
          <w:lang w:val="de-DE"/>
        </w:rPr>
        <w:t>07</w:t>
      </w:r>
      <w:r w:rsidRPr="009B5885">
        <w:rPr>
          <w:rFonts w:eastAsia="SimSun"/>
          <w:lang w:val="de-DE"/>
        </w:rPr>
        <w:t xml:space="preserve"> bộ, ngành, địa phương; phê duyệt phương án sắp xếp lại, xử lý đối với </w:t>
      </w:r>
      <w:r w:rsidRPr="009B5885">
        <w:rPr>
          <w:rFonts w:eastAsia="SimSun"/>
          <w:b/>
          <w:bCs/>
          <w:lang w:val="de-DE"/>
        </w:rPr>
        <w:t>154</w:t>
      </w:r>
      <w:r w:rsidRPr="009B5885">
        <w:rPr>
          <w:rFonts w:eastAsia="SimSun"/>
          <w:lang w:val="de-DE"/>
        </w:rPr>
        <w:t xml:space="preserve"> cơ sở nhà, đất của một số bộ, cơ quan Trung ương.</w:t>
      </w:r>
    </w:p>
    <w:p w14:paraId="13B5F3DE" w14:textId="255879DE" w:rsidR="00AC7FB0" w:rsidRPr="009B5885" w:rsidRDefault="00AC7FB0" w:rsidP="00AC7FB0">
      <w:pPr>
        <w:widowControl w:val="0"/>
        <w:ind w:firstLine="567"/>
        <w:rPr>
          <w:lang w:val="it-IT"/>
        </w:rPr>
      </w:pPr>
      <w:r w:rsidRPr="009B5885">
        <w:rPr>
          <w:lang w:val="en-US"/>
        </w:rPr>
        <w:t xml:space="preserve">- Việc giải ngân vốn đầu tư công được Chính phủ đặc biệt chú trọng và chỉ đạo rất quyết liệt. Năm 2022, Chính phủ đã ban hành 12 nghị quyết, </w:t>
      </w:r>
      <w:r w:rsidRPr="009B5885">
        <w:t>Thủ</w:t>
      </w:r>
      <w:r w:rsidRPr="009B5885">
        <w:rPr>
          <w:lang w:val="en-US"/>
        </w:rPr>
        <w:t xml:space="preserve"> </w:t>
      </w:r>
      <w:r w:rsidRPr="009B5885">
        <w:t xml:space="preserve">tướng </w:t>
      </w:r>
      <w:r w:rsidRPr="009B5885">
        <w:rPr>
          <w:lang w:val="en-US"/>
        </w:rPr>
        <w:t xml:space="preserve">Chính phủ đã </w:t>
      </w:r>
      <w:r w:rsidRPr="009B5885">
        <w:t>ban hành 02</w:t>
      </w:r>
      <w:r w:rsidRPr="009B5885">
        <w:rPr>
          <w:lang w:val="en-US"/>
        </w:rPr>
        <w:t xml:space="preserve"> c</w:t>
      </w:r>
      <w:r w:rsidRPr="009B5885">
        <w:t xml:space="preserve">hỉ thị, 05 </w:t>
      </w:r>
      <w:r w:rsidRPr="009B5885">
        <w:rPr>
          <w:lang w:val="en-US"/>
        </w:rPr>
        <w:t>c</w:t>
      </w:r>
      <w:r w:rsidRPr="009B5885">
        <w:t>ông điện, 07 văn bản chỉ đạo;</w:t>
      </w:r>
      <w:r w:rsidRPr="009B5885">
        <w:rPr>
          <w:lang w:val="en-US"/>
        </w:rPr>
        <w:t xml:space="preserve"> </w:t>
      </w:r>
      <w:r w:rsidRPr="009B5885">
        <w:t xml:space="preserve">tổ chức 03 </w:t>
      </w:r>
      <w:r w:rsidRPr="009B5885">
        <w:rPr>
          <w:lang w:val="en-US"/>
        </w:rPr>
        <w:lastRenderedPageBreak/>
        <w:t>h</w:t>
      </w:r>
      <w:r w:rsidRPr="009B5885">
        <w:t>ội nghị trực tuyến toàn</w:t>
      </w:r>
      <w:r w:rsidRPr="009B5885">
        <w:rPr>
          <w:lang w:val="en-US"/>
        </w:rPr>
        <w:t xml:space="preserve"> </w:t>
      </w:r>
      <w:r w:rsidRPr="009B5885">
        <w:t xml:space="preserve">quốc </w:t>
      </w:r>
      <w:r w:rsidRPr="009B5885">
        <w:rPr>
          <w:lang w:val="en-US"/>
        </w:rPr>
        <w:t>về</w:t>
      </w:r>
      <w:r w:rsidRPr="009B5885">
        <w:t xml:space="preserve"> đẩy mạnh đầu tư công;</w:t>
      </w:r>
      <w:r w:rsidRPr="009B5885">
        <w:rPr>
          <w:lang w:val="en-US"/>
        </w:rPr>
        <w:t xml:space="preserve"> thành lập 6 tổ công tác để </w:t>
      </w:r>
      <w:r w:rsidRPr="009B5885">
        <w:t>kiểm tra, đôn đốc, tháo gỡ khó khăn,</w:t>
      </w:r>
      <w:r w:rsidRPr="009B5885">
        <w:rPr>
          <w:lang w:val="en-US"/>
        </w:rPr>
        <w:t xml:space="preserve"> </w:t>
      </w:r>
      <w:r w:rsidRPr="009B5885">
        <w:t>vướng mắc</w:t>
      </w:r>
      <w:r w:rsidRPr="009B5885">
        <w:rPr>
          <w:lang w:val="en-US"/>
        </w:rPr>
        <w:t xml:space="preserve"> trong giải ngân vốn</w:t>
      </w:r>
      <w:r w:rsidRPr="009B5885">
        <w:t xml:space="preserve"> đầu tư công của từng dự án, từng địa phương</w:t>
      </w:r>
      <w:r w:rsidRPr="009B5885">
        <w:rPr>
          <w:lang w:val="en-US"/>
        </w:rPr>
        <w:t xml:space="preserve">. </w:t>
      </w:r>
      <w:r w:rsidRPr="009B5885">
        <w:t>Chính phủ đã nghiêm khắc phê bình,</w:t>
      </w:r>
      <w:r w:rsidRPr="009B5885">
        <w:rPr>
          <w:lang w:val="en-US"/>
        </w:rPr>
        <w:t xml:space="preserve"> yêu cầu l</w:t>
      </w:r>
      <w:r w:rsidRPr="009B5885">
        <w:t>àm rõ trách nhiệm</w:t>
      </w:r>
      <w:r w:rsidRPr="009B5885">
        <w:rPr>
          <w:lang w:val="en-US"/>
        </w:rPr>
        <w:t xml:space="preserve"> của từng cơ quan, địa phương </w:t>
      </w:r>
      <w:r w:rsidRPr="009B5885">
        <w:t>giải ngân chậm</w:t>
      </w:r>
      <w:r w:rsidRPr="009B5885">
        <w:rPr>
          <w:lang w:val="en-US"/>
        </w:rPr>
        <w:t xml:space="preserve">. </w:t>
      </w:r>
      <w:r w:rsidRPr="009B5885">
        <w:rPr>
          <w:lang w:val="it-IT"/>
        </w:rPr>
        <w:t xml:space="preserve">Theo thống kê, ước </w:t>
      </w:r>
      <w:r w:rsidR="00DA0520">
        <w:rPr>
          <w:lang w:val="it-IT"/>
        </w:rPr>
        <w:t>đến 31/12/2022</w:t>
      </w:r>
      <w:r w:rsidRPr="009B5885">
        <w:rPr>
          <w:lang w:val="it-IT"/>
        </w:rPr>
        <w:t xml:space="preserve">, tỷ lệ giải ngân vốn đầu tư công cả nước đạt </w:t>
      </w:r>
      <w:r w:rsidR="00DA0520">
        <w:rPr>
          <w:b/>
          <w:bCs/>
          <w:lang w:val="it-IT"/>
        </w:rPr>
        <w:t>66</w:t>
      </w:r>
      <w:r w:rsidRPr="009B5885">
        <w:rPr>
          <w:b/>
          <w:bCs/>
          <w:lang w:val="it-IT"/>
        </w:rPr>
        <w:t>,</w:t>
      </w:r>
      <w:r w:rsidR="00DA0520">
        <w:rPr>
          <w:b/>
          <w:bCs/>
          <w:lang w:val="it-IT"/>
        </w:rPr>
        <w:t>96</w:t>
      </w:r>
      <w:r w:rsidRPr="009B5885">
        <w:rPr>
          <w:b/>
          <w:bCs/>
          <w:lang w:val="it-IT"/>
        </w:rPr>
        <w:t>%</w:t>
      </w:r>
      <w:r w:rsidRPr="009B5885">
        <w:rPr>
          <w:lang w:val="it-IT"/>
        </w:rPr>
        <w:t xml:space="preserve"> kế hoạch</w:t>
      </w:r>
      <w:r w:rsidR="00080103">
        <w:rPr>
          <w:vertAlign w:val="superscript"/>
          <w:lang w:val="it-IT"/>
        </w:rPr>
        <w:t>(</w:t>
      </w:r>
      <w:r w:rsidR="00080103">
        <w:rPr>
          <w:rStyle w:val="FootnoteReference"/>
          <w:lang w:val="it-IT"/>
        </w:rPr>
        <w:footnoteReference w:id="35"/>
      </w:r>
      <w:r w:rsidR="00080103">
        <w:rPr>
          <w:vertAlign w:val="superscript"/>
          <w:lang w:val="it-IT"/>
        </w:rPr>
        <w:t>)</w:t>
      </w:r>
      <w:r w:rsidRPr="009B5885">
        <w:rPr>
          <w:lang w:val="it-IT"/>
        </w:rPr>
        <w:t xml:space="preserve">. Nếu so với kế hoạch Thủ tướng Chính phủ giao, tỷ lệ giải ngân đạt </w:t>
      </w:r>
      <w:r w:rsidRPr="009B5885">
        <w:rPr>
          <w:b/>
          <w:bCs/>
          <w:lang w:val="it-IT"/>
        </w:rPr>
        <w:t>58,33%</w:t>
      </w:r>
      <w:r w:rsidRPr="009B5885">
        <w:rPr>
          <w:lang w:val="it-IT"/>
        </w:rPr>
        <w:t>; 16 bộ, cơ quan Trung ương và 29 địa phương giải ngân đạt tỷ lệ trên 60%; vẫn còn 12 bộ, cơ quan và 01 địa phương có tỷ lệ giải ngân đạt dưới 30% kế hoạch vốn được giao.</w:t>
      </w:r>
    </w:p>
    <w:p w14:paraId="465946C4" w14:textId="77777777" w:rsidR="00AC7FB0" w:rsidRPr="009B5885" w:rsidRDefault="00AC7FB0" w:rsidP="00AC7FB0">
      <w:pPr>
        <w:widowControl w:val="0"/>
        <w:spacing w:before="120" w:after="120"/>
        <w:ind w:firstLine="567"/>
        <w:rPr>
          <w:lang w:val="en-US"/>
        </w:rPr>
      </w:pPr>
      <w:r w:rsidRPr="009B5885">
        <w:rPr>
          <w:lang w:val="it-IT"/>
        </w:rPr>
        <w:t xml:space="preserve">- Về đổi mới cơ chế tự chủ tại các đơn vị sự nghiệp công lập: Bộ Tài chính đã trình Chính phủ ban hành Nghị quyết số 116/NQ-CP ngày 05/9/2022 về phương án phân loại tự chủ tài chính của đơn vị sự nghiệp năm 2022. Tiếp theo đó, </w:t>
      </w:r>
      <w:r w:rsidRPr="009B5885">
        <w:t xml:space="preserve">Bộ Tài chính </w:t>
      </w:r>
      <w:r w:rsidRPr="009B5885">
        <w:rPr>
          <w:lang w:val="en-US"/>
        </w:rPr>
        <w:t>đã</w:t>
      </w:r>
      <w:r w:rsidRPr="009B5885">
        <w:t xml:space="preserve"> ban hành Thông tư </w:t>
      </w:r>
      <w:r w:rsidRPr="009B5885">
        <w:rPr>
          <w:lang w:val="en-US"/>
        </w:rPr>
        <w:t xml:space="preserve">số 56/2022/TT-BTC ngày 16/9/2022 </w:t>
      </w:r>
      <w:r w:rsidRPr="009B5885">
        <w:t>hướng dẫn một số nội dung về cơ chế tự chủ tài chính của đơn vị sự nghiệp công lập; xử lý tài sản, tài chính khi tổ chức lại, giải thể đơn vị sự nghiệp công lập</w:t>
      </w:r>
      <w:r w:rsidRPr="009B5885">
        <w:rPr>
          <w:lang w:val="en-US"/>
        </w:rPr>
        <w:t xml:space="preserve">. </w:t>
      </w:r>
    </w:p>
    <w:p w14:paraId="69FCB31A" w14:textId="7115AA07" w:rsidR="00AC7FB0" w:rsidRPr="009B5885" w:rsidRDefault="00AC7FB0" w:rsidP="00AC7FB0">
      <w:pPr>
        <w:widowControl w:val="0"/>
        <w:spacing w:before="120" w:after="120"/>
        <w:ind w:firstLine="567"/>
        <w:rPr>
          <w:rFonts w:eastAsia="Calibri"/>
          <w:lang w:val="en-US"/>
        </w:rPr>
      </w:pPr>
      <w:r w:rsidRPr="009B5885">
        <w:rPr>
          <w:lang w:val="en-US"/>
        </w:rPr>
        <w:t xml:space="preserve">- </w:t>
      </w:r>
      <w:r w:rsidRPr="009B5885">
        <w:rPr>
          <w:rFonts w:eastAsia="Calibri"/>
          <w:lang w:val="sv-SE"/>
        </w:rPr>
        <w:t>Việc cổ phần hóa doanh nghiệp nhà nước tiếp tục được triển khai theo kế hoạch đã phê duyệt.</w:t>
      </w:r>
      <w:r w:rsidRPr="009B5885">
        <w:rPr>
          <w:rFonts w:eastAsia="Calibri"/>
          <w:lang w:val="en-US"/>
        </w:rPr>
        <w:t xml:space="preserve"> Thủ tướng Chính phủ đã ban hành Quyết định số 360/QĐ-TTg ngày 17/3/2022 phê duyệt Đề án cơ cấu lại doanh nghiệp nhà nước, trọng tâm là các tập đoàn kinh tế, tổng công ty nhà nước giai đoạn 2021 - 2025. Bộ Tài chính đã ban hành Thông tư số 05/2022/TT-BTC ngày 08/02/2022 hướng dẫn tái cơ cấu doanh nghiệp không đủ điều kiện cổ phần hóa và chuyển nhượng lô cổ phần kèm nợ phải thu của doanh nghiệp do Nhà nước nắm giữ 100% vốn điều lệ có chức năng mua, bán, xử lý nợ. Năm 2022, đã ghi nhận bổ sung 01 doanh nghiệp cổ phần hóa thuộc danh mục cổ phần hóa giai đoạn 2017 - 2020 đã được Thủ tướng Chính phủ phê duyệt, với tổng giá trị doanh nghiệp là 309 tỉ đồng, trong đó, giá trị phần vốn nhà nước là 278 tỉ đồng. </w:t>
      </w:r>
      <w:r w:rsidRPr="009B5885">
        <w:rPr>
          <w:rFonts w:eastAsia="Calibri"/>
        </w:rPr>
        <w:t>Về tình hình thoái vốn</w:t>
      </w:r>
      <w:r w:rsidRPr="009B5885">
        <w:rPr>
          <w:rFonts w:eastAsia="Calibri"/>
          <w:lang w:val="en-US"/>
        </w:rPr>
        <w:t>, tính l</w:t>
      </w:r>
      <w:r w:rsidRPr="009B5885">
        <w:rPr>
          <w:rFonts w:eastAsia="Calibri"/>
        </w:rPr>
        <w:t xml:space="preserve">ũy kế </w:t>
      </w:r>
      <w:r w:rsidRPr="009B5885">
        <w:rPr>
          <w:rFonts w:eastAsia="Calibri"/>
          <w:lang w:val="en-US"/>
        </w:rPr>
        <w:t>11</w:t>
      </w:r>
      <w:r w:rsidRPr="009B5885">
        <w:rPr>
          <w:rFonts w:eastAsia="Calibri"/>
        </w:rPr>
        <w:t xml:space="preserve"> tháng đầu năm 2022, các Tập đoàn, Tổng công ty, </w:t>
      </w:r>
      <w:r w:rsidRPr="009B5885">
        <w:rPr>
          <w:rFonts w:eastAsia="Calibri"/>
          <w:lang w:val="en-US"/>
        </w:rPr>
        <w:t>doanh nghiệp nhà nước</w:t>
      </w:r>
      <w:r w:rsidRPr="009B5885">
        <w:rPr>
          <w:rFonts w:eastAsia="Calibri"/>
        </w:rPr>
        <w:t xml:space="preserve"> đã thoái vốn tại doanh nghiệp với giá trị là </w:t>
      </w:r>
      <w:r w:rsidRPr="009B5885">
        <w:rPr>
          <w:rFonts w:eastAsia="Calibri"/>
          <w:lang w:val="en-US"/>
        </w:rPr>
        <w:t>592,9</w:t>
      </w:r>
      <w:r w:rsidRPr="009B5885">
        <w:rPr>
          <w:rFonts w:eastAsia="Calibri"/>
        </w:rPr>
        <w:t xml:space="preserve"> tỷ đồng, thu về </w:t>
      </w:r>
      <w:r w:rsidRPr="009B5885">
        <w:rPr>
          <w:rFonts w:eastAsia="Calibri"/>
          <w:lang w:val="en-US"/>
        </w:rPr>
        <w:t>3.671,4 tỉ</w:t>
      </w:r>
      <w:r w:rsidRPr="009B5885">
        <w:rPr>
          <w:rFonts w:eastAsia="Calibri"/>
        </w:rPr>
        <w:t xml:space="preserve"> đồng</w:t>
      </w:r>
      <w:r w:rsidRPr="009B5885">
        <w:rPr>
          <w:rFonts w:eastAsia="Calibri"/>
          <w:lang w:val="en-US"/>
        </w:rPr>
        <w:t>.</w:t>
      </w:r>
    </w:p>
    <w:p w14:paraId="1F43EF50" w14:textId="77777777" w:rsidR="00C70593" w:rsidRPr="00A14465" w:rsidRDefault="00C70593" w:rsidP="00073750">
      <w:pPr>
        <w:widowControl w:val="0"/>
        <w:spacing w:before="120" w:after="120"/>
        <w:ind w:firstLine="567"/>
        <w:rPr>
          <w:rFonts w:eastAsia="SimSun"/>
          <w:b/>
          <w:color w:val="0D0D0D" w:themeColor="text1" w:themeTint="F2"/>
          <w:lang w:val="de-DE"/>
        </w:rPr>
      </w:pPr>
      <w:r w:rsidRPr="00A14465">
        <w:rPr>
          <w:rFonts w:eastAsia="SimSun"/>
          <w:b/>
          <w:color w:val="0D0D0D" w:themeColor="text1" w:themeTint="F2"/>
          <w:lang w:val="de-DE"/>
        </w:rPr>
        <w:t>6. Xây dựng và phát triển Chính phủ điện tử, Chính phủ số</w:t>
      </w:r>
    </w:p>
    <w:bookmarkEnd w:id="4"/>
    <w:p w14:paraId="3EF9A171" w14:textId="77777777" w:rsidR="00AC7FB0" w:rsidRPr="009B5885" w:rsidRDefault="00AC7FB0" w:rsidP="00AC7FB0">
      <w:pPr>
        <w:widowControl w:val="0"/>
        <w:spacing w:before="120" w:after="120"/>
        <w:ind w:firstLine="567"/>
        <w:rPr>
          <w:rFonts w:eastAsia="SimSun"/>
          <w:lang w:val="de-DE"/>
        </w:rPr>
      </w:pPr>
      <w:r w:rsidRPr="009B5885">
        <w:rPr>
          <w:rFonts w:eastAsia="SimSun"/>
          <w:lang w:val="de-DE"/>
        </w:rPr>
        <w:t>- Về hoàn thiện khung pháp lý, tạo điều kiện triển khai các nhiệm vụ về xây dựng và phát triển Chính phủ điện tử, Chính phủ số:</w:t>
      </w:r>
      <w:r w:rsidRPr="009B5885">
        <w:t xml:space="preserve"> </w:t>
      </w:r>
      <w:r w:rsidRPr="009B5885">
        <w:rPr>
          <w:rFonts w:eastAsia="SimSun"/>
          <w:lang w:val="de-DE"/>
        </w:rPr>
        <w:t>Bộ Thông tin và Truyền thông đã tham mưu cho Chính phủ trình Quốc hội dự án Luật Giao dịch điện tử (sửa đổi)</w:t>
      </w:r>
      <w:r w:rsidRPr="009B5885">
        <w:rPr>
          <w:rStyle w:val="FootnoteReference"/>
          <w:rFonts w:eastAsia="SimSun"/>
          <w:lang w:val="de-DE"/>
        </w:rPr>
        <w:footnoteReference w:id="36"/>
      </w:r>
      <w:r w:rsidRPr="009B5885">
        <w:rPr>
          <w:rFonts w:eastAsia="SimSun"/>
          <w:lang w:val="de-DE"/>
        </w:rPr>
        <w:t xml:space="preserve">. Ngày 11/5/2022, Thủ tướng Chính phủ đã ban hành Quyết định số 569/QĐ-TTg phê duyệt Chiến lược phát triển khoa học, công nghệ và đổi mới sáng tạo; trong đó, đã chỉ đạo các bộ, ngành, địa phương tập trung thúc đẩy nghiên cứu và ứng dụng rộng rãi công nghệ thông tin và truyền thông. </w:t>
      </w:r>
      <w:bookmarkStart w:id="5" w:name="_Hlk107294956"/>
      <w:r w:rsidRPr="009B5885">
        <w:rPr>
          <w:lang w:val="en-US"/>
        </w:rPr>
        <w:t xml:space="preserve">Bộ Công an đang tích cực phối hợp với các cơ quan liên quan để hoàn thiện dự thảo Nghị định về bảo vệ dữ liệu cá nhân, tổ chức và các văn bản hướng dẫn, dự thảo Đề án bảo đảm an ninh mạng trong xây dựng và phát triển Chính phủ điện tử. </w:t>
      </w:r>
      <w:r w:rsidRPr="009B5885">
        <w:rPr>
          <w:lang w:val="en-US"/>
        </w:rPr>
        <w:lastRenderedPageBreak/>
        <w:t xml:space="preserve">Thanh tra Chính phủ đã tham mưu cho Chính phủ ban hành </w:t>
      </w:r>
      <w:r w:rsidRPr="009B5885">
        <w:t>Nghị định số 55/2022/NĐ-CP</w:t>
      </w:r>
      <w:r w:rsidRPr="009B5885">
        <w:rPr>
          <w:lang w:val="en-US"/>
        </w:rPr>
        <w:t xml:space="preserve"> n</w:t>
      </w:r>
      <w:r w:rsidRPr="009B5885">
        <w:t>gày 23/8/2022,</w:t>
      </w:r>
      <w:r w:rsidRPr="009B5885">
        <w:rPr>
          <w:lang w:val="en-US"/>
        </w:rPr>
        <w:t xml:space="preserve"> </w:t>
      </w:r>
      <w:r w:rsidRPr="009B5885">
        <w:t>quy định Cơ sở dữ liệu quốc gia về công tác tiếp công dân, xử lý đơn, giải quyết</w:t>
      </w:r>
      <w:r w:rsidRPr="009B5885">
        <w:rPr>
          <w:lang w:val="en-US"/>
        </w:rPr>
        <w:t xml:space="preserve"> </w:t>
      </w:r>
      <w:r w:rsidRPr="009B5885">
        <w:t>khiếu nại, tố cáo, kiến nghị, phản ánh</w:t>
      </w:r>
      <w:r w:rsidRPr="009B5885">
        <w:rPr>
          <w:lang w:val="en-US"/>
        </w:rPr>
        <w:t xml:space="preserve">. </w:t>
      </w:r>
    </w:p>
    <w:p w14:paraId="09B33C27" w14:textId="77777777" w:rsidR="00AC7FB0" w:rsidRPr="009B5885" w:rsidRDefault="00AC7FB0" w:rsidP="00AC7FB0">
      <w:pPr>
        <w:widowControl w:val="0"/>
        <w:spacing w:before="120" w:after="120"/>
        <w:ind w:firstLine="567"/>
        <w:rPr>
          <w:lang w:val="en-US"/>
        </w:rPr>
      </w:pPr>
      <w:r w:rsidRPr="009B5885">
        <w:rPr>
          <w:lang w:val="en-US"/>
        </w:rPr>
        <w:t>- Về chuyển đổi số, đến nay, 100% bộ, ngành, địa phương đã ban hành kế hoạch chuyển đổi số; 63/63 địa phương đã thành lập Tổ công nghệ số cộng đồng; 46/63 địa phương đã triển khai xây dựng mô hình Tổ công nghệ số cộng đồng đến cấp cơ sở; tổng số Tổ công nghệ số cộng đồng cả nước đạt 68.933 tổ, thu hút hơn 320 nghìn thành viên tham gia. Năm 2022, Thủ tướng Chính phủ đã phê duyệt chương trình chuyển đổi số đến năm 2025, định hướng đến năm 2030 của một số ngành, lĩnh vực, như: Giáo dục và Đào tạo; xây dựng nông thôn mới. Bộ Thông tin và Truyền thông đã phê duyệt Đề án xác định Bộ chỉ số đánh giá chuyển đổi số của các bộ, ngành, địa phương; tham mưu cho Thủ tướng Chính phủ quyết định chọn ngày 10/10 hàng năm là ngày chuyển đổi số quốc gia.</w:t>
      </w:r>
    </w:p>
    <w:bookmarkEnd w:id="5"/>
    <w:p w14:paraId="3C175E50" w14:textId="77777777" w:rsidR="00AC7FB0" w:rsidRPr="009B5885" w:rsidRDefault="00AC7FB0" w:rsidP="00AC7FB0">
      <w:pPr>
        <w:pStyle w:val="Vanban"/>
        <w:widowControl w:val="0"/>
        <w:spacing w:line="240" w:lineRule="auto"/>
        <w:ind w:firstLine="567"/>
        <w:rPr>
          <w:bCs w:val="0"/>
          <w:color w:val="auto"/>
          <w:spacing w:val="0"/>
          <w:szCs w:val="28"/>
          <w:lang w:val="en-US"/>
        </w:rPr>
      </w:pPr>
      <w:r w:rsidRPr="009B5885">
        <w:rPr>
          <w:bCs w:val="0"/>
          <w:color w:val="auto"/>
          <w:spacing w:val="0"/>
          <w:szCs w:val="28"/>
          <w:lang w:val="en-US"/>
        </w:rPr>
        <w:t>- Về x</w:t>
      </w:r>
      <w:r w:rsidRPr="009B5885">
        <w:rPr>
          <w:bCs w:val="0"/>
          <w:color w:val="auto"/>
          <w:spacing w:val="0"/>
          <w:szCs w:val="28"/>
        </w:rPr>
        <w:t xml:space="preserve">ây dựng nền tảng phát triển </w:t>
      </w:r>
      <w:r w:rsidRPr="009B5885">
        <w:rPr>
          <w:bCs w:val="0"/>
          <w:color w:val="auto"/>
          <w:spacing w:val="0"/>
          <w:szCs w:val="28"/>
          <w:lang w:val="en-US"/>
        </w:rPr>
        <w:t xml:space="preserve">Chính phủ điện tử: </w:t>
      </w:r>
    </w:p>
    <w:p w14:paraId="6789FB1A" w14:textId="072C9679" w:rsidR="00AC7FB0" w:rsidRPr="009B5885" w:rsidRDefault="00AC7FB0" w:rsidP="00AC7FB0">
      <w:pPr>
        <w:pStyle w:val="Vanban"/>
        <w:widowControl w:val="0"/>
        <w:spacing w:line="240" w:lineRule="auto"/>
        <w:ind w:firstLine="567"/>
        <w:rPr>
          <w:bCs w:val="0"/>
          <w:color w:val="auto"/>
          <w:spacing w:val="-2"/>
          <w:kern w:val="28"/>
          <w:szCs w:val="28"/>
          <w:lang w:val="en-US"/>
        </w:rPr>
      </w:pPr>
      <w:r w:rsidRPr="009B5885">
        <w:rPr>
          <w:bCs w:val="0"/>
          <w:color w:val="auto"/>
          <w:spacing w:val="-2"/>
          <w:kern w:val="28"/>
          <w:szCs w:val="28"/>
          <w:lang w:val="en-US"/>
        </w:rPr>
        <w:t>Việc triển khai kết nối mạng truyền số liệu chuyên dùng của cơ quan Đảng, Nhà nước tại cấp tỉnh và cấp huyện đạt 100%, cấp xã đạt 97,45%; có 19/22 bộ, cơ quan ngang bộ và 62/63 tỉnh/thành phố hoàn thành việc xây dựng, cập nhật Kiến trúc Chính phủ điện tử phù hợp với Khung Kiến trúc Chính phủ điện tử 2.0</w:t>
      </w:r>
      <w:r w:rsidR="00D0285D">
        <w:rPr>
          <w:bCs w:val="0"/>
          <w:color w:val="auto"/>
          <w:spacing w:val="-2"/>
          <w:kern w:val="28"/>
          <w:szCs w:val="28"/>
          <w:vertAlign w:val="superscript"/>
          <w:lang w:val="en-US"/>
        </w:rPr>
        <w:t>(</w:t>
      </w:r>
      <w:r w:rsidRPr="009B5885">
        <w:rPr>
          <w:rStyle w:val="FootnoteReference"/>
          <w:bCs w:val="0"/>
          <w:color w:val="auto"/>
          <w:spacing w:val="-2"/>
          <w:kern w:val="28"/>
          <w:szCs w:val="28"/>
          <w:lang w:val="en-US"/>
        </w:rPr>
        <w:footnoteReference w:id="37"/>
      </w:r>
      <w:r w:rsidR="00D0285D">
        <w:rPr>
          <w:bCs w:val="0"/>
          <w:color w:val="auto"/>
          <w:spacing w:val="-2"/>
          <w:kern w:val="28"/>
          <w:szCs w:val="28"/>
          <w:vertAlign w:val="superscript"/>
          <w:lang w:val="en-US"/>
        </w:rPr>
        <w:t>)</w:t>
      </w:r>
      <w:r w:rsidRPr="009B5885">
        <w:rPr>
          <w:bCs w:val="0"/>
          <w:color w:val="auto"/>
          <w:spacing w:val="-2"/>
          <w:kern w:val="28"/>
          <w:szCs w:val="28"/>
          <w:lang w:val="en-US"/>
        </w:rPr>
        <w:t>.</w:t>
      </w:r>
    </w:p>
    <w:p w14:paraId="3372FEB2" w14:textId="77777777" w:rsidR="00AC7FB0" w:rsidRPr="009B5885" w:rsidRDefault="00AC7FB0" w:rsidP="00AC7FB0">
      <w:pPr>
        <w:pStyle w:val="Vanban"/>
        <w:widowControl w:val="0"/>
        <w:spacing w:line="240" w:lineRule="auto"/>
        <w:ind w:firstLine="567"/>
        <w:rPr>
          <w:bCs w:val="0"/>
          <w:color w:val="auto"/>
          <w:spacing w:val="0"/>
          <w:szCs w:val="28"/>
          <w:lang w:val="en-US"/>
        </w:rPr>
      </w:pPr>
      <w:r w:rsidRPr="009B5885">
        <w:rPr>
          <w:rFonts w:eastAsia="Arial"/>
          <w:bCs w:val="0"/>
          <w:color w:val="auto"/>
          <w:spacing w:val="0"/>
          <w:kern w:val="0"/>
          <w:szCs w:val="28"/>
          <w:lang w:eastAsia="en-US"/>
        </w:rPr>
        <w:t>Nền tảng tích hợp, chia sẻ dữ liệu quốc gia (NDXP) được xây dựng, từng</w:t>
      </w:r>
      <w:r w:rsidRPr="009B5885">
        <w:rPr>
          <w:rFonts w:eastAsia="Arial"/>
          <w:bCs w:val="0"/>
          <w:color w:val="auto"/>
          <w:spacing w:val="0"/>
          <w:kern w:val="0"/>
          <w:szCs w:val="28"/>
          <w:lang w:val="en-US" w:eastAsia="en-US"/>
        </w:rPr>
        <w:t xml:space="preserve"> </w:t>
      </w:r>
      <w:r w:rsidRPr="009B5885">
        <w:rPr>
          <w:rFonts w:eastAsia="Arial"/>
          <w:bCs w:val="0"/>
          <w:color w:val="auto"/>
          <w:spacing w:val="0"/>
          <w:kern w:val="0"/>
          <w:szCs w:val="28"/>
          <w:lang w:eastAsia="en-US"/>
        </w:rPr>
        <w:t>bước</w:t>
      </w:r>
      <w:r w:rsidRPr="009B5885">
        <w:rPr>
          <w:rFonts w:eastAsia="Arial"/>
          <w:bCs w:val="0"/>
          <w:color w:val="auto"/>
          <w:spacing w:val="0"/>
          <w:kern w:val="0"/>
          <w:szCs w:val="28"/>
          <w:lang w:val="en-US" w:eastAsia="en-US"/>
        </w:rPr>
        <w:t xml:space="preserve"> </w:t>
      </w:r>
      <w:r w:rsidRPr="009B5885">
        <w:rPr>
          <w:rFonts w:eastAsia="Arial"/>
          <w:bCs w:val="0"/>
          <w:color w:val="auto"/>
          <w:spacing w:val="0"/>
          <w:kern w:val="0"/>
          <w:szCs w:val="28"/>
          <w:lang w:eastAsia="en-US"/>
        </w:rPr>
        <w:t xml:space="preserve">kết nối, chia sẻ dữ liệu giữa các bộ, ngành, địa phương, </w:t>
      </w:r>
      <w:r w:rsidRPr="009B5885">
        <w:rPr>
          <w:rFonts w:eastAsia="Arial"/>
          <w:bCs w:val="0"/>
          <w:color w:val="auto"/>
          <w:spacing w:val="0"/>
          <w:kern w:val="0"/>
          <w:szCs w:val="28"/>
          <w:lang w:val="en-US" w:eastAsia="en-US"/>
        </w:rPr>
        <w:t xml:space="preserve">đến nay, </w:t>
      </w:r>
      <w:r w:rsidRPr="009B5885">
        <w:rPr>
          <w:rFonts w:eastAsia="Arial"/>
          <w:bCs w:val="0"/>
          <w:color w:val="auto"/>
          <w:spacing w:val="0"/>
          <w:kern w:val="0"/>
          <w:szCs w:val="28"/>
          <w:lang w:eastAsia="en-US"/>
        </w:rPr>
        <w:t>đã kết nối</w:t>
      </w:r>
      <w:r w:rsidRPr="009B5885">
        <w:rPr>
          <w:rFonts w:eastAsia="Arial"/>
          <w:bCs w:val="0"/>
          <w:color w:val="auto"/>
          <w:spacing w:val="0"/>
          <w:kern w:val="0"/>
          <w:szCs w:val="28"/>
          <w:lang w:val="en-US" w:eastAsia="en-US"/>
        </w:rPr>
        <w:t xml:space="preserve"> v</w:t>
      </w:r>
      <w:r w:rsidRPr="009B5885">
        <w:rPr>
          <w:rFonts w:eastAsia="Arial"/>
          <w:bCs w:val="0"/>
          <w:color w:val="auto"/>
          <w:spacing w:val="0"/>
          <w:kern w:val="0"/>
          <w:szCs w:val="28"/>
          <w:lang w:eastAsia="en-US"/>
        </w:rPr>
        <w:t xml:space="preserve">ới hệ thống của </w:t>
      </w:r>
      <w:r w:rsidRPr="009B5885">
        <w:rPr>
          <w:rFonts w:eastAsia="Arial"/>
          <w:b/>
          <w:color w:val="auto"/>
          <w:spacing w:val="0"/>
          <w:kern w:val="0"/>
          <w:szCs w:val="28"/>
          <w:lang w:eastAsia="en-US"/>
        </w:rPr>
        <w:t>90</w:t>
      </w:r>
      <w:r w:rsidRPr="009B5885">
        <w:rPr>
          <w:rFonts w:eastAsia="Arial"/>
          <w:bCs w:val="0"/>
          <w:color w:val="auto"/>
          <w:spacing w:val="0"/>
          <w:kern w:val="0"/>
          <w:szCs w:val="28"/>
          <w:lang w:eastAsia="en-US"/>
        </w:rPr>
        <w:t xml:space="preserve"> cơ quan,</w:t>
      </w:r>
      <w:r w:rsidRPr="009B5885">
        <w:rPr>
          <w:rFonts w:eastAsia="Arial"/>
          <w:bCs w:val="0"/>
          <w:color w:val="auto"/>
          <w:spacing w:val="0"/>
          <w:kern w:val="0"/>
          <w:szCs w:val="28"/>
          <w:lang w:val="en-US" w:eastAsia="en-US"/>
        </w:rPr>
        <w:t xml:space="preserve"> </w:t>
      </w:r>
      <w:r w:rsidRPr="009B5885">
        <w:rPr>
          <w:rFonts w:eastAsia="Arial"/>
          <w:bCs w:val="0"/>
          <w:color w:val="auto"/>
          <w:spacing w:val="0"/>
          <w:kern w:val="0"/>
          <w:szCs w:val="28"/>
          <w:lang w:eastAsia="en-US"/>
        </w:rPr>
        <w:t xml:space="preserve">tổ chức, doanh nghiệp; trong đó </w:t>
      </w:r>
      <w:r w:rsidRPr="009B5885">
        <w:rPr>
          <w:rFonts w:eastAsia="Arial"/>
          <w:bCs w:val="0"/>
          <w:color w:val="auto"/>
          <w:spacing w:val="0"/>
          <w:kern w:val="0"/>
          <w:szCs w:val="28"/>
          <w:lang w:val="en-US" w:eastAsia="en-US"/>
        </w:rPr>
        <w:t xml:space="preserve">có </w:t>
      </w:r>
      <w:r w:rsidRPr="009B5885">
        <w:rPr>
          <w:rFonts w:eastAsia="Arial"/>
          <w:b/>
          <w:color w:val="auto"/>
          <w:spacing w:val="0"/>
          <w:kern w:val="0"/>
          <w:szCs w:val="28"/>
          <w:lang w:eastAsia="en-US"/>
        </w:rPr>
        <w:t>08</w:t>
      </w:r>
      <w:r w:rsidRPr="009B5885">
        <w:rPr>
          <w:rFonts w:eastAsia="Arial"/>
          <w:bCs w:val="0"/>
          <w:color w:val="auto"/>
          <w:spacing w:val="0"/>
          <w:kern w:val="0"/>
          <w:szCs w:val="28"/>
          <w:lang w:eastAsia="en-US"/>
        </w:rPr>
        <w:t xml:space="preserve"> cơ sở dữ liệu</w:t>
      </w:r>
      <w:r w:rsidRPr="009B5885">
        <w:rPr>
          <w:rFonts w:eastAsia="Arial"/>
          <w:bCs w:val="0"/>
          <w:color w:val="auto"/>
          <w:spacing w:val="0"/>
          <w:kern w:val="0"/>
          <w:szCs w:val="28"/>
          <w:lang w:val="en-US" w:eastAsia="en-US"/>
        </w:rPr>
        <w:t xml:space="preserve"> </w:t>
      </w:r>
      <w:r w:rsidRPr="009B5885">
        <w:rPr>
          <w:rFonts w:eastAsia="Arial"/>
          <w:bCs w:val="0"/>
          <w:color w:val="auto"/>
          <w:spacing w:val="0"/>
          <w:kern w:val="0"/>
          <w:szCs w:val="28"/>
          <w:lang w:eastAsia="en-US"/>
        </w:rPr>
        <w:t xml:space="preserve">và </w:t>
      </w:r>
      <w:r w:rsidRPr="009B5885">
        <w:rPr>
          <w:rFonts w:eastAsia="Arial"/>
          <w:b/>
          <w:color w:val="auto"/>
          <w:spacing w:val="0"/>
          <w:kern w:val="0"/>
          <w:szCs w:val="28"/>
          <w:lang w:eastAsia="en-US"/>
        </w:rPr>
        <w:t xml:space="preserve">12 </w:t>
      </w:r>
      <w:r w:rsidRPr="009B5885">
        <w:rPr>
          <w:rFonts w:eastAsia="Arial"/>
          <w:bCs w:val="0"/>
          <w:color w:val="auto"/>
          <w:spacing w:val="0"/>
          <w:kern w:val="0"/>
          <w:szCs w:val="28"/>
          <w:lang w:eastAsia="en-US"/>
        </w:rPr>
        <w:t>hệ thống thông tin cung cấp</w:t>
      </w:r>
      <w:r w:rsidRPr="009B5885">
        <w:rPr>
          <w:rFonts w:eastAsia="Arial"/>
          <w:bCs w:val="0"/>
          <w:color w:val="auto"/>
          <w:spacing w:val="0"/>
          <w:kern w:val="0"/>
          <w:szCs w:val="28"/>
          <w:lang w:val="en-US" w:eastAsia="en-US"/>
        </w:rPr>
        <w:t xml:space="preserve"> </w:t>
      </w:r>
      <w:r w:rsidRPr="009B5885">
        <w:rPr>
          <w:rFonts w:eastAsia="Arial"/>
          <w:bCs w:val="0"/>
          <w:color w:val="auto"/>
          <w:spacing w:val="0"/>
          <w:kern w:val="0"/>
          <w:szCs w:val="28"/>
          <w:lang w:eastAsia="en-US"/>
        </w:rPr>
        <w:t xml:space="preserve">dịch vụ chia sẻ dữ liệu. </w:t>
      </w:r>
      <w:r w:rsidRPr="009B5885">
        <w:rPr>
          <w:rFonts w:eastAsia="Arial"/>
          <w:bCs w:val="0"/>
          <w:color w:val="auto"/>
          <w:spacing w:val="0"/>
          <w:kern w:val="0"/>
          <w:szCs w:val="28"/>
          <w:lang w:val="en-US" w:eastAsia="en-US"/>
        </w:rPr>
        <w:t xml:space="preserve">Tính đến ngày 08/12/2022, tổng số </w:t>
      </w:r>
      <w:r w:rsidRPr="009B5885">
        <w:rPr>
          <w:rFonts w:eastAsia="Arial"/>
          <w:bCs w:val="0"/>
          <w:color w:val="auto"/>
          <w:spacing w:val="0"/>
          <w:kern w:val="0"/>
          <w:szCs w:val="28"/>
          <w:lang w:eastAsia="en-US"/>
        </w:rPr>
        <w:t xml:space="preserve">giao dịch trên nền tảng NDXP năm 2022 </w:t>
      </w:r>
      <w:r w:rsidRPr="009B5885">
        <w:rPr>
          <w:rFonts w:eastAsia="Arial"/>
          <w:bCs w:val="0"/>
          <w:color w:val="auto"/>
          <w:spacing w:val="0"/>
          <w:kern w:val="0"/>
          <w:szCs w:val="28"/>
          <w:lang w:val="en-US" w:eastAsia="en-US"/>
        </w:rPr>
        <w:t xml:space="preserve">đạt 806 triệu lượt </w:t>
      </w:r>
      <w:r w:rsidRPr="0038180F">
        <w:rPr>
          <w:rFonts w:eastAsia="Arial"/>
          <w:bCs w:val="0"/>
          <w:color w:val="auto"/>
          <w:spacing w:val="0"/>
          <w:kern w:val="0"/>
          <w:szCs w:val="28"/>
          <w:lang w:val="en-US" w:eastAsia="en-US"/>
        </w:rPr>
        <w:t xml:space="preserve">giao dịch, </w:t>
      </w:r>
      <w:r w:rsidRPr="0038180F">
        <w:rPr>
          <w:rFonts w:eastAsia="Arial"/>
          <w:bCs w:val="0"/>
          <w:color w:val="auto"/>
          <w:spacing w:val="0"/>
          <w:kern w:val="0"/>
          <w:szCs w:val="28"/>
          <w:lang w:eastAsia="en-US"/>
        </w:rPr>
        <w:t>ước</w:t>
      </w:r>
      <w:r w:rsidRPr="0038180F">
        <w:rPr>
          <w:rFonts w:eastAsia="Arial"/>
          <w:bCs w:val="0"/>
          <w:color w:val="auto"/>
          <w:spacing w:val="0"/>
          <w:kern w:val="0"/>
          <w:szCs w:val="28"/>
          <w:lang w:val="en-US" w:eastAsia="en-US"/>
        </w:rPr>
        <w:t xml:space="preserve"> đến hết năm 2022 </w:t>
      </w:r>
      <w:r w:rsidRPr="0038180F">
        <w:rPr>
          <w:rFonts w:eastAsia="Arial"/>
          <w:bCs w:val="0"/>
          <w:color w:val="auto"/>
          <w:spacing w:val="0"/>
          <w:kern w:val="0"/>
          <w:szCs w:val="28"/>
          <w:lang w:eastAsia="en-US"/>
        </w:rPr>
        <w:t xml:space="preserve">đạt </w:t>
      </w:r>
      <w:r w:rsidRPr="0038180F">
        <w:rPr>
          <w:rFonts w:eastAsia="Arial"/>
          <w:b/>
          <w:color w:val="auto"/>
          <w:spacing w:val="0"/>
          <w:kern w:val="0"/>
          <w:szCs w:val="28"/>
          <w:lang w:eastAsia="en-US"/>
        </w:rPr>
        <w:t>860</w:t>
      </w:r>
      <w:r w:rsidRPr="0038180F">
        <w:rPr>
          <w:rFonts w:eastAsia="Arial"/>
          <w:bCs w:val="0"/>
          <w:color w:val="auto"/>
          <w:spacing w:val="0"/>
          <w:kern w:val="0"/>
          <w:szCs w:val="28"/>
          <w:lang w:eastAsia="en-US"/>
        </w:rPr>
        <w:t xml:space="preserve"> triệu giao dịch, tăng gấp 4</w:t>
      </w:r>
      <w:r w:rsidRPr="0038180F">
        <w:rPr>
          <w:rFonts w:eastAsia="Arial"/>
          <w:bCs w:val="0"/>
          <w:color w:val="auto"/>
          <w:spacing w:val="0"/>
          <w:kern w:val="0"/>
          <w:szCs w:val="28"/>
          <w:lang w:val="en-US" w:eastAsia="en-US"/>
        </w:rPr>
        <w:t>,</w:t>
      </w:r>
      <w:r w:rsidRPr="0038180F">
        <w:rPr>
          <w:rFonts w:eastAsia="Arial"/>
          <w:bCs w:val="0"/>
          <w:color w:val="auto"/>
          <w:spacing w:val="0"/>
          <w:kern w:val="0"/>
          <w:szCs w:val="28"/>
          <w:lang w:eastAsia="en-US"/>
        </w:rPr>
        <w:t>8 lần so với năm 2021</w:t>
      </w:r>
      <w:r w:rsidRPr="009B5885">
        <w:rPr>
          <w:rFonts w:eastAsia="Arial"/>
          <w:bCs w:val="0"/>
          <w:color w:val="auto"/>
          <w:spacing w:val="0"/>
          <w:kern w:val="0"/>
          <w:szCs w:val="28"/>
          <w:lang w:val="en-US" w:eastAsia="en-US"/>
        </w:rPr>
        <w:t>.</w:t>
      </w:r>
    </w:p>
    <w:p w14:paraId="5DA1BBDE" w14:textId="77777777" w:rsidR="00AC7FB0" w:rsidRPr="009B5885" w:rsidRDefault="00AC7FB0" w:rsidP="00AC7FB0">
      <w:pPr>
        <w:pStyle w:val="Vanban"/>
        <w:widowControl w:val="0"/>
        <w:spacing w:line="240" w:lineRule="auto"/>
        <w:ind w:firstLine="567"/>
        <w:rPr>
          <w:bCs w:val="0"/>
          <w:color w:val="auto"/>
          <w:spacing w:val="0"/>
          <w:szCs w:val="28"/>
          <w:lang w:val="en-US"/>
        </w:rPr>
      </w:pPr>
      <w:r w:rsidRPr="009B5885">
        <w:rPr>
          <w:rFonts w:eastAsia="Calibri"/>
          <w:color w:val="auto"/>
          <w:spacing w:val="0"/>
          <w:szCs w:val="28"/>
        </w:rPr>
        <w:t>Việc xây dựng các cơ sở dữ liệu</w:t>
      </w:r>
      <w:r w:rsidRPr="009B5885">
        <w:rPr>
          <w:rFonts w:eastAsia="Calibri"/>
          <w:color w:val="auto"/>
          <w:spacing w:val="0"/>
          <w:szCs w:val="28"/>
          <w:lang w:val="en-US"/>
        </w:rPr>
        <w:t xml:space="preserve"> (CSDL) </w:t>
      </w:r>
      <w:r w:rsidRPr="009B5885">
        <w:rPr>
          <w:rFonts w:eastAsia="Calibri"/>
          <w:color w:val="auto"/>
          <w:spacing w:val="0"/>
          <w:szCs w:val="28"/>
        </w:rPr>
        <w:t>quốc gia, chuyên ngành đã đạt được những kết quả quan trọng</w:t>
      </w:r>
      <w:r w:rsidRPr="009B5885">
        <w:rPr>
          <w:color w:val="auto"/>
          <w:spacing w:val="0"/>
          <w:szCs w:val="28"/>
          <w:lang w:val="en-US"/>
        </w:rPr>
        <w:t xml:space="preserve">, góp phần hình thành CSDL phục vụ cho công tác chỉ đạo, điều hành của cơ quan nhà nước, tạo thuận lợi trong giải quyết TTHC cho người dân, tổ chức. </w:t>
      </w:r>
      <w:r w:rsidRPr="009B5885">
        <w:rPr>
          <w:bCs w:val="0"/>
          <w:color w:val="auto"/>
          <w:spacing w:val="0"/>
          <w:szCs w:val="28"/>
          <w:lang w:val="en-US"/>
        </w:rPr>
        <w:t>Một số CSDL đang vận hành có hiệu quả như CSDL về hộ tịch, bảo hiểm, đăng ký kinh doanh,… Bộ Nội vụ đang khẩn trương xây dựng, hoàn thiện CSDL quốc gia về cán bộ, công chức, viên chức, góp phần thúc đẩy quá trình chuyển đổi số của ngành nội vụ trong thời gian tới.</w:t>
      </w:r>
    </w:p>
    <w:p w14:paraId="20B11F3F" w14:textId="77777777" w:rsidR="00AC7FB0" w:rsidRPr="009B5885" w:rsidRDefault="00AC7FB0" w:rsidP="00AC7FB0">
      <w:pPr>
        <w:pStyle w:val="Vanban"/>
        <w:widowControl w:val="0"/>
        <w:spacing w:line="240" w:lineRule="auto"/>
        <w:ind w:firstLine="567"/>
        <w:rPr>
          <w:bCs w:val="0"/>
          <w:color w:val="auto"/>
          <w:spacing w:val="0"/>
          <w:szCs w:val="28"/>
          <w:lang w:val="en-US"/>
        </w:rPr>
      </w:pPr>
      <w:r w:rsidRPr="009B5885">
        <w:rPr>
          <w:bCs w:val="0"/>
          <w:color w:val="auto"/>
          <w:spacing w:val="0"/>
          <w:szCs w:val="28"/>
          <w:lang w:val="en-US"/>
        </w:rPr>
        <w:t>- Về x</w:t>
      </w:r>
      <w:r w:rsidRPr="009B5885">
        <w:rPr>
          <w:bCs w:val="0"/>
          <w:color w:val="auto"/>
          <w:spacing w:val="0"/>
          <w:szCs w:val="28"/>
        </w:rPr>
        <w:t>ây dựng các hệ thống thông tin đổi mới lề lối, phương thức làm việc</w:t>
      </w:r>
      <w:r w:rsidRPr="009B5885">
        <w:rPr>
          <w:bCs w:val="0"/>
          <w:color w:val="auto"/>
          <w:spacing w:val="0"/>
          <w:szCs w:val="28"/>
          <w:lang w:val="en-US"/>
        </w:rPr>
        <w:t xml:space="preserve"> của cơ quan nhà nước:</w:t>
      </w:r>
    </w:p>
    <w:p w14:paraId="4608876F" w14:textId="77777777" w:rsidR="00AC7FB0" w:rsidRPr="009B5885" w:rsidRDefault="00AC7FB0" w:rsidP="00AC7FB0">
      <w:pPr>
        <w:pStyle w:val="Vanban"/>
        <w:widowControl w:val="0"/>
        <w:spacing w:line="240" w:lineRule="auto"/>
        <w:ind w:firstLine="567"/>
        <w:rPr>
          <w:color w:val="auto"/>
          <w:spacing w:val="0"/>
          <w:szCs w:val="28"/>
          <w:lang w:val="en-US"/>
        </w:rPr>
      </w:pPr>
      <w:r w:rsidRPr="009B5885">
        <w:rPr>
          <w:bCs w:val="0"/>
          <w:color w:val="auto"/>
          <w:spacing w:val="0"/>
          <w:szCs w:val="28"/>
          <w:lang w:val="en-US"/>
        </w:rPr>
        <w:t xml:space="preserve">+ </w:t>
      </w:r>
      <w:r w:rsidRPr="009B5885">
        <w:rPr>
          <w:color w:val="auto"/>
          <w:spacing w:val="0"/>
          <w:szCs w:val="28"/>
          <w:lang w:val="en-US"/>
        </w:rPr>
        <w:t xml:space="preserve">Việc gửi, nhận văn bản điện tử trên Trục liên thông văn bản quốc gia tiếp tục có chuyển biến tích cực. Từ </w:t>
      </w:r>
      <w:r w:rsidRPr="009B5885">
        <w:rPr>
          <w:color w:val="auto"/>
          <w:spacing w:val="0"/>
          <w:szCs w:val="28"/>
        </w:rPr>
        <w:t>khi khai trương đến nay đạt</w:t>
      </w:r>
      <w:r w:rsidRPr="009B5885">
        <w:rPr>
          <w:color w:val="auto"/>
          <w:spacing w:val="0"/>
          <w:szCs w:val="28"/>
          <w:lang w:val="en-US"/>
        </w:rPr>
        <w:t xml:space="preserve">, đã có hơn </w:t>
      </w:r>
      <w:r w:rsidRPr="009B5885">
        <w:rPr>
          <w:b/>
          <w:bCs w:val="0"/>
          <w:color w:val="auto"/>
          <w:spacing w:val="0"/>
          <w:szCs w:val="28"/>
          <w:lang w:val="en-US"/>
        </w:rPr>
        <w:t>17</w:t>
      </w:r>
      <w:r w:rsidRPr="009B5885">
        <w:rPr>
          <w:color w:val="auto"/>
          <w:spacing w:val="0"/>
          <w:szCs w:val="28"/>
          <w:lang w:val="en-US"/>
        </w:rPr>
        <w:t xml:space="preserve"> triệu văn bản được gửi/nhận trên Trục.</w:t>
      </w:r>
    </w:p>
    <w:p w14:paraId="5040751B" w14:textId="77777777" w:rsidR="00AC7FB0" w:rsidRPr="009B5885" w:rsidRDefault="00AC7FB0" w:rsidP="00AC7FB0">
      <w:pPr>
        <w:pStyle w:val="Vanban"/>
        <w:widowControl w:val="0"/>
        <w:spacing w:line="240" w:lineRule="auto"/>
        <w:rPr>
          <w:color w:val="auto"/>
          <w:spacing w:val="0"/>
          <w:szCs w:val="28"/>
        </w:rPr>
      </w:pPr>
      <w:r w:rsidRPr="009B5885">
        <w:rPr>
          <w:color w:val="auto"/>
          <w:spacing w:val="0"/>
          <w:szCs w:val="28"/>
          <w:lang w:val="en-US"/>
        </w:rPr>
        <w:t xml:space="preserve">+ </w:t>
      </w:r>
      <w:r w:rsidRPr="009B5885">
        <w:rPr>
          <w:color w:val="auto"/>
          <w:spacing w:val="0"/>
          <w:szCs w:val="28"/>
        </w:rPr>
        <w:t xml:space="preserve">Hệ thống thông tin phục vụ họp và xử lý công việc của Chính phủ: Từ khi khai trương đến nay đã phục vụ </w:t>
      </w:r>
      <w:r w:rsidRPr="009B5885">
        <w:rPr>
          <w:b/>
          <w:bCs w:val="0"/>
          <w:color w:val="auto"/>
          <w:spacing w:val="0"/>
          <w:szCs w:val="28"/>
        </w:rPr>
        <w:t>64</w:t>
      </w:r>
      <w:r w:rsidRPr="009B5885">
        <w:rPr>
          <w:color w:val="auto"/>
          <w:spacing w:val="0"/>
          <w:szCs w:val="28"/>
        </w:rPr>
        <w:t xml:space="preserve"> phiên họp, xử lý </w:t>
      </w:r>
      <w:r w:rsidRPr="009B5885">
        <w:rPr>
          <w:b/>
          <w:bCs w:val="0"/>
          <w:color w:val="auto"/>
          <w:spacing w:val="0"/>
          <w:szCs w:val="28"/>
        </w:rPr>
        <w:t>1.427</w:t>
      </w:r>
      <w:r w:rsidRPr="009B5885">
        <w:rPr>
          <w:color w:val="auto"/>
          <w:spacing w:val="0"/>
          <w:szCs w:val="28"/>
        </w:rPr>
        <w:t xml:space="preserve"> phiếu lấy ý kiến, </w:t>
      </w:r>
      <w:r w:rsidRPr="009B5885">
        <w:rPr>
          <w:color w:val="auto"/>
          <w:spacing w:val="0"/>
          <w:szCs w:val="28"/>
        </w:rPr>
        <w:lastRenderedPageBreak/>
        <w:t xml:space="preserve">thay thế gần </w:t>
      </w:r>
      <w:r w:rsidRPr="009B5885">
        <w:rPr>
          <w:b/>
          <w:bCs w:val="0"/>
          <w:color w:val="auto"/>
          <w:spacing w:val="0"/>
          <w:szCs w:val="28"/>
        </w:rPr>
        <w:t>501</w:t>
      </w:r>
      <w:r w:rsidRPr="009B5885">
        <w:rPr>
          <w:color w:val="auto"/>
          <w:spacing w:val="0"/>
          <w:szCs w:val="28"/>
        </w:rPr>
        <w:t xml:space="preserve"> nghìn hồ sơ, tài liệu giấy. </w:t>
      </w:r>
    </w:p>
    <w:p w14:paraId="53D96719" w14:textId="77777777" w:rsidR="00AC7FB0" w:rsidRPr="009B5885" w:rsidRDefault="00AC7FB0" w:rsidP="00AC7FB0">
      <w:pPr>
        <w:widowControl w:val="0"/>
        <w:spacing w:before="120" w:after="120"/>
        <w:ind w:firstLine="567"/>
        <w:rPr>
          <w:lang w:val="en-US"/>
        </w:rPr>
      </w:pPr>
      <w:r w:rsidRPr="009B5885">
        <w:rPr>
          <w:lang w:val="en-US"/>
        </w:rPr>
        <w:t xml:space="preserve">+ </w:t>
      </w:r>
      <w:r w:rsidRPr="009B5885">
        <w:t xml:space="preserve">Hệ thống thông tin báo cáo </w:t>
      </w:r>
      <w:r w:rsidRPr="009B5885">
        <w:rPr>
          <w:lang w:val="en-US"/>
        </w:rPr>
        <w:t>q</w:t>
      </w:r>
      <w:r w:rsidRPr="009B5885">
        <w:t xml:space="preserve">uốc gia, Trung tâm thông tin chỉ đạo điều hành của Chính phủ, Thủ tướng Chính phủ: Đến nay, đã có </w:t>
      </w:r>
      <w:r w:rsidRPr="009B5885">
        <w:rPr>
          <w:b/>
          <w:bCs/>
        </w:rPr>
        <w:t>15</w:t>
      </w:r>
      <w:r w:rsidRPr="009B5885">
        <w:t xml:space="preserve"> bộ, cơ quan và </w:t>
      </w:r>
      <w:r w:rsidRPr="009B5885">
        <w:rPr>
          <w:b/>
          <w:bCs/>
          <w:lang w:val="en-US"/>
        </w:rPr>
        <w:t>63</w:t>
      </w:r>
      <w:r w:rsidRPr="009B5885">
        <w:t xml:space="preserve"> địa phương kết nối, liên thông Hệ thống thông tin báo cáo, cơ sở dữ liệu với Hệ thống thông tin báo cáo Chính phủ</w:t>
      </w:r>
      <w:r w:rsidRPr="009B5885">
        <w:rPr>
          <w:lang w:val="en-US"/>
        </w:rPr>
        <w:t xml:space="preserve"> </w:t>
      </w:r>
      <w:r w:rsidRPr="009B5885">
        <w:t xml:space="preserve">để cung cấp thông tin, dữ liệu trực tuyến theo thời gian thực với </w:t>
      </w:r>
      <w:r w:rsidRPr="009B5885">
        <w:rPr>
          <w:b/>
          <w:bCs/>
        </w:rPr>
        <w:t>210</w:t>
      </w:r>
      <w:r w:rsidRPr="009B5885">
        <w:t xml:space="preserve"> chỉ</w:t>
      </w:r>
      <w:r w:rsidRPr="009B5885">
        <w:rPr>
          <w:lang w:val="en-US"/>
        </w:rPr>
        <w:t xml:space="preserve"> </w:t>
      </w:r>
      <w:r w:rsidRPr="009B5885">
        <w:t>tiêu thông tin trực tuyến</w:t>
      </w:r>
      <w:r w:rsidRPr="009B5885">
        <w:rPr>
          <w:lang w:val="en-US"/>
        </w:rPr>
        <w:t xml:space="preserve">; đã có </w:t>
      </w:r>
      <w:r w:rsidRPr="009B5885">
        <w:rPr>
          <w:b/>
          <w:bCs/>
          <w:lang w:val="en-US"/>
        </w:rPr>
        <w:t>69</w:t>
      </w:r>
      <w:r w:rsidRPr="009B5885">
        <w:rPr>
          <w:lang w:val="en-US"/>
        </w:rPr>
        <w:t>/179 chế độ báo cáo được tích hợp, nhập dữ liệu trực tiếp.</w:t>
      </w:r>
    </w:p>
    <w:p w14:paraId="5654FF33" w14:textId="77777777" w:rsidR="00AC7FB0" w:rsidRPr="009B5885" w:rsidRDefault="00AC7FB0" w:rsidP="00AC7FB0">
      <w:pPr>
        <w:pStyle w:val="Vanban"/>
        <w:widowControl w:val="0"/>
        <w:spacing w:line="240" w:lineRule="auto"/>
        <w:ind w:firstLine="567"/>
        <w:rPr>
          <w:bCs w:val="0"/>
          <w:color w:val="auto"/>
          <w:spacing w:val="0"/>
          <w:kern w:val="28"/>
          <w:szCs w:val="28"/>
          <w:lang w:val="en-US"/>
        </w:rPr>
      </w:pPr>
      <w:r w:rsidRPr="009B5885">
        <w:rPr>
          <w:bCs w:val="0"/>
          <w:color w:val="auto"/>
          <w:spacing w:val="0"/>
          <w:kern w:val="28"/>
          <w:szCs w:val="28"/>
          <w:lang w:val="en-US"/>
        </w:rPr>
        <w:t xml:space="preserve">- Việc cung cấp dịch vụ công trực tuyến tiếp tục có cải thiện. </w:t>
      </w:r>
    </w:p>
    <w:p w14:paraId="15CF2E8F" w14:textId="77777777" w:rsidR="00AC7FB0" w:rsidRPr="009B5885" w:rsidRDefault="00AC7FB0" w:rsidP="00AC7FB0">
      <w:pPr>
        <w:pStyle w:val="Vanban"/>
        <w:widowControl w:val="0"/>
        <w:spacing w:line="240" w:lineRule="auto"/>
        <w:ind w:firstLine="567"/>
        <w:rPr>
          <w:rFonts w:eastAsia="Arial"/>
          <w:bCs w:val="0"/>
          <w:color w:val="auto"/>
          <w:spacing w:val="0"/>
          <w:kern w:val="0"/>
          <w:szCs w:val="28"/>
          <w:lang w:val="en-US" w:eastAsia="en-US"/>
        </w:rPr>
      </w:pPr>
      <w:r w:rsidRPr="009B5885">
        <w:rPr>
          <w:color w:val="auto"/>
          <w:spacing w:val="0"/>
          <w:szCs w:val="28"/>
          <w:lang w:val="en-US"/>
        </w:rPr>
        <w:t xml:space="preserve">Chính phủ đã ban hành </w:t>
      </w:r>
      <w:r w:rsidRPr="009B5885">
        <w:rPr>
          <w:color w:val="auto"/>
          <w:spacing w:val="0"/>
          <w:szCs w:val="28"/>
          <w:lang w:val="de-DE"/>
        </w:rPr>
        <w:t xml:space="preserve">Nghị định số 42/2022/NĐ-CP ngày 24/6/2022, quy định về việc cung cấp thông tin và dịch vụ công trực tuyến của cơ quan nhà nước trên môi trường mạng; đây là cơ sở pháp lý quan trọng, </w:t>
      </w:r>
      <w:r w:rsidRPr="009B5885">
        <w:rPr>
          <w:rFonts w:eastAsia="Arial"/>
          <w:bCs w:val="0"/>
          <w:color w:val="auto"/>
          <w:spacing w:val="0"/>
          <w:kern w:val="0"/>
          <w:szCs w:val="28"/>
          <w:lang w:eastAsia="en-US"/>
        </w:rPr>
        <w:t>góp phần</w:t>
      </w:r>
      <w:r w:rsidRPr="009B5885">
        <w:rPr>
          <w:rFonts w:eastAsia="Arial"/>
          <w:bCs w:val="0"/>
          <w:color w:val="auto"/>
          <w:spacing w:val="0"/>
          <w:kern w:val="0"/>
          <w:szCs w:val="28"/>
          <w:lang w:val="en-US" w:eastAsia="en-US"/>
        </w:rPr>
        <w:t xml:space="preserve"> </w:t>
      </w:r>
      <w:r w:rsidRPr="009B5885">
        <w:rPr>
          <w:rFonts w:eastAsia="Arial"/>
          <w:bCs w:val="0"/>
          <w:color w:val="auto"/>
          <w:spacing w:val="0"/>
          <w:kern w:val="0"/>
          <w:szCs w:val="28"/>
          <w:lang w:eastAsia="en-US"/>
        </w:rPr>
        <w:t>khắc phục những tồn tại, hạn chế trong cung cấp thông tin, dịch vụ công trực</w:t>
      </w:r>
      <w:r w:rsidRPr="009B5885">
        <w:rPr>
          <w:rFonts w:eastAsia="Arial"/>
          <w:bCs w:val="0"/>
          <w:color w:val="auto"/>
          <w:spacing w:val="0"/>
          <w:kern w:val="0"/>
          <w:szCs w:val="28"/>
          <w:lang w:val="en-US" w:eastAsia="en-US"/>
        </w:rPr>
        <w:t xml:space="preserve"> </w:t>
      </w:r>
      <w:r w:rsidRPr="009B5885">
        <w:rPr>
          <w:rFonts w:eastAsia="Arial"/>
          <w:bCs w:val="0"/>
          <w:color w:val="auto"/>
          <w:spacing w:val="0"/>
          <w:kern w:val="0"/>
          <w:szCs w:val="28"/>
          <w:lang w:eastAsia="en-US"/>
        </w:rPr>
        <w:t>tuyến</w:t>
      </w:r>
      <w:r w:rsidRPr="009B5885">
        <w:rPr>
          <w:rFonts w:eastAsia="Arial"/>
          <w:bCs w:val="0"/>
          <w:color w:val="auto"/>
          <w:spacing w:val="0"/>
          <w:kern w:val="0"/>
          <w:szCs w:val="28"/>
          <w:lang w:val="en-US" w:eastAsia="en-US"/>
        </w:rPr>
        <w:t xml:space="preserve"> </w:t>
      </w:r>
      <w:r w:rsidRPr="009B5885">
        <w:rPr>
          <w:rFonts w:eastAsia="Arial"/>
          <w:bCs w:val="0"/>
          <w:color w:val="auto"/>
          <w:spacing w:val="0"/>
          <w:kern w:val="0"/>
          <w:szCs w:val="28"/>
          <w:lang w:eastAsia="en-US"/>
        </w:rPr>
        <w:t>thời gian qua; đồng thời bổ sung các quy định mới phù hợp với sự phát</w:t>
      </w:r>
      <w:r w:rsidRPr="009B5885">
        <w:rPr>
          <w:rFonts w:eastAsia="Arial"/>
          <w:bCs w:val="0"/>
          <w:color w:val="auto"/>
          <w:spacing w:val="0"/>
          <w:kern w:val="0"/>
          <w:szCs w:val="28"/>
          <w:lang w:val="en-US" w:eastAsia="en-US"/>
        </w:rPr>
        <w:t xml:space="preserve"> </w:t>
      </w:r>
      <w:r w:rsidRPr="009B5885">
        <w:rPr>
          <w:rFonts w:eastAsia="Arial"/>
          <w:bCs w:val="0"/>
          <w:color w:val="auto"/>
          <w:spacing w:val="0"/>
          <w:kern w:val="0"/>
          <w:szCs w:val="28"/>
          <w:lang w:eastAsia="en-US"/>
        </w:rPr>
        <w:t>triển công</w:t>
      </w:r>
      <w:r w:rsidRPr="009B5885">
        <w:rPr>
          <w:rFonts w:eastAsia="Arial"/>
          <w:bCs w:val="0"/>
          <w:color w:val="auto"/>
          <w:spacing w:val="0"/>
          <w:kern w:val="0"/>
          <w:szCs w:val="28"/>
          <w:lang w:val="en-US" w:eastAsia="en-US"/>
        </w:rPr>
        <w:t xml:space="preserve"> </w:t>
      </w:r>
      <w:r w:rsidRPr="009B5885">
        <w:rPr>
          <w:rFonts w:eastAsia="Arial"/>
          <w:bCs w:val="0"/>
          <w:color w:val="auto"/>
          <w:spacing w:val="0"/>
          <w:kern w:val="0"/>
          <w:szCs w:val="28"/>
          <w:lang w:eastAsia="en-US"/>
        </w:rPr>
        <w:t>nghệ, thực tiễn cung cấp thông tin, dịch vụ công trực tuyến</w:t>
      </w:r>
      <w:r w:rsidRPr="009B5885">
        <w:rPr>
          <w:rFonts w:eastAsia="Arial"/>
          <w:bCs w:val="0"/>
          <w:color w:val="auto"/>
          <w:spacing w:val="0"/>
          <w:kern w:val="0"/>
          <w:szCs w:val="28"/>
          <w:lang w:val="en-US" w:eastAsia="en-US"/>
        </w:rPr>
        <w:t>.</w:t>
      </w:r>
    </w:p>
    <w:p w14:paraId="4839CE0F" w14:textId="77777777" w:rsidR="00AC7FB0" w:rsidRPr="009B5885" w:rsidRDefault="00AC7FB0" w:rsidP="00AC7FB0">
      <w:pPr>
        <w:pStyle w:val="Vanban"/>
        <w:widowControl w:val="0"/>
        <w:spacing w:line="240" w:lineRule="auto"/>
        <w:ind w:firstLine="567"/>
        <w:rPr>
          <w:bCs w:val="0"/>
          <w:color w:val="auto"/>
          <w:spacing w:val="0"/>
          <w:kern w:val="28"/>
          <w:szCs w:val="28"/>
          <w:lang w:val="en-US"/>
        </w:rPr>
      </w:pPr>
      <w:r w:rsidRPr="009B5885">
        <w:rPr>
          <w:bCs w:val="0"/>
          <w:color w:val="auto"/>
          <w:spacing w:val="0"/>
          <w:kern w:val="28"/>
          <w:szCs w:val="28"/>
          <w:lang w:val="en-US"/>
        </w:rPr>
        <w:t xml:space="preserve">Năm 2022, tỷ lệ dịch vụ công có đủ điều kiện được đưa lên cung cấp trực tuyến mức độ 4 đạt </w:t>
      </w:r>
      <w:r w:rsidRPr="009B5885">
        <w:rPr>
          <w:b/>
          <w:color w:val="auto"/>
          <w:spacing w:val="0"/>
          <w:kern w:val="28"/>
          <w:szCs w:val="28"/>
          <w:lang w:val="en-US"/>
        </w:rPr>
        <w:t>100%</w:t>
      </w:r>
      <w:r w:rsidRPr="009B5885">
        <w:rPr>
          <w:bCs w:val="0"/>
          <w:color w:val="auto"/>
          <w:spacing w:val="0"/>
          <w:kern w:val="28"/>
          <w:szCs w:val="28"/>
          <w:lang w:val="en-US"/>
        </w:rPr>
        <w:t xml:space="preserve">, tăng 4% so với năm 2021. Tỷ lệ hồ sơ TTHC được xử lý trực tuyến trên tổng số hồ sơ TTHC đạt </w:t>
      </w:r>
      <w:r w:rsidRPr="009B5885">
        <w:rPr>
          <w:b/>
          <w:color w:val="auto"/>
          <w:spacing w:val="0"/>
          <w:kern w:val="28"/>
          <w:szCs w:val="28"/>
          <w:lang w:val="en-US"/>
        </w:rPr>
        <w:t>52,80%</w:t>
      </w:r>
      <w:r w:rsidRPr="009B5885">
        <w:rPr>
          <w:bCs w:val="0"/>
          <w:color w:val="auto"/>
          <w:spacing w:val="0"/>
          <w:kern w:val="28"/>
          <w:szCs w:val="28"/>
          <w:lang w:val="en-US"/>
        </w:rPr>
        <w:t xml:space="preserve">, tăng 17,50% so với năm 2021. Tính đến ngày 20/11/2022, tỷ lệ dịch vụ công trực tuyến mức độ 3 và 4 có phát sinh hồ sơ là </w:t>
      </w:r>
      <w:r w:rsidRPr="009B5885">
        <w:rPr>
          <w:b/>
          <w:color w:val="auto"/>
          <w:spacing w:val="0"/>
          <w:kern w:val="28"/>
          <w:szCs w:val="28"/>
          <w:lang w:val="en-US"/>
        </w:rPr>
        <w:t>77,10%</w:t>
      </w:r>
      <w:r w:rsidRPr="009B5885">
        <w:rPr>
          <w:bCs w:val="0"/>
          <w:color w:val="auto"/>
          <w:spacing w:val="0"/>
          <w:kern w:val="28"/>
          <w:szCs w:val="28"/>
          <w:lang w:val="en-US"/>
        </w:rPr>
        <w:t>, tăng 35,65% so với cùng kỳ năm 2021.</w:t>
      </w:r>
    </w:p>
    <w:p w14:paraId="7D6336D1" w14:textId="1ED4B2FD" w:rsidR="00ED1466" w:rsidRPr="00E906BB" w:rsidRDefault="00AC7FB0" w:rsidP="00AC7FB0">
      <w:pPr>
        <w:widowControl w:val="0"/>
        <w:spacing w:before="120" w:after="120"/>
        <w:ind w:firstLine="567"/>
        <w:rPr>
          <w:color w:val="0D0D0D" w:themeColor="text1" w:themeTint="F2"/>
          <w:highlight w:val="white"/>
          <w:lang w:val="en-US"/>
        </w:rPr>
      </w:pPr>
      <w:r w:rsidRPr="00E906BB">
        <w:rPr>
          <w:color w:val="0D0D0D" w:themeColor="text1" w:themeTint="F2"/>
          <w:shd w:val="clear" w:color="auto" w:fill="FFFFFF"/>
          <w:lang w:val="de-DE"/>
        </w:rPr>
        <w:t>Tính đ</w:t>
      </w:r>
      <w:r w:rsidRPr="00E906BB">
        <w:rPr>
          <w:color w:val="0D0D0D" w:themeColor="text1" w:themeTint="F2"/>
          <w:shd w:val="clear" w:color="auto" w:fill="FFFFFF"/>
          <w:lang w:val="en-US"/>
        </w:rPr>
        <w:t xml:space="preserve">ến </w:t>
      </w:r>
      <w:r w:rsidR="002C5DA0" w:rsidRPr="00E906BB">
        <w:rPr>
          <w:color w:val="0D0D0D" w:themeColor="text1" w:themeTint="F2"/>
          <w:shd w:val="clear" w:color="auto" w:fill="FFFFFF"/>
          <w:lang w:val="en-US"/>
        </w:rPr>
        <w:t>nay</w:t>
      </w:r>
      <w:r w:rsidRPr="00E906BB">
        <w:rPr>
          <w:color w:val="0D0D0D" w:themeColor="text1" w:themeTint="F2"/>
          <w:shd w:val="clear" w:color="auto" w:fill="FFFFFF"/>
          <w:lang w:val="en-US"/>
        </w:rPr>
        <w:t xml:space="preserve">, Cổng dịch vụ công quốc gia </w:t>
      </w:r>
      <w:r w:rsidR="002C5DA0" w:rsidRPr="00E906BB">
        <w:rPr>
          <w:color w:val="0D0D0D" w:themeColor="text1" w:themeTint="F2"/>
          <w:shd w:val="clear" w:color="auto" w:fill="FFFFFF"/>
          <w:lang w:val="en-US"/>
        </w:rPr>
        <w:t>đã tích hợp</w:t>
      </w:r>
      <w:r w:rsidRPr="00E906BB">
        <w:rPr>
          <w:color w:val="0D0D0D" w:themeColor="text1" w:themeTint="F2"/>
          <w:shd w:val="clear" w:color="auto" w:fill="FFFFFF"/>
          <w:lang w:val="en-US"/>
        </w:rPr>
        <w:t xml:space="preserve"> </w:t>
      </w:r>
      <w:r w:rsidRPr="00E906BB">
        <w:rPr>
          <w:b/>
          <w:color w:val="0D0D0D" w:themeColor="text1" w:themeTint="F2"/>
          <w:shd w:val="clear" w:color="auto" w:fill="FFFFFF"/>
          <w:lang w:val="en-US"/>
        </w:rPr>
        <w:t>4.</w:t>
      </w:r>
      <w:r w:rsidR="002C5DA0" w:rsidRPr="00E906BB">
        <w:rPr>
          <w:b/>
          <w:color w:val="0D0D0D" w:themeColor="text1" w:themeTint="F2"/>
          <w:shd w:val="clear" w:color="auto" w:fill="FFFFFF"/>
          <w:lang w:val="en-US"/>
        </w:rPr>
        <w:t>419</w:t>
      </w:r>
      <w:r w:rsidRPr="00E906BB">
        <w:rPr>
          <w:color w:val="0D0D0D" w:themeColor="text1" w:themeTint="F2"/>
          <w:shd w:val="clear" w:color="auto" w:fill="FFFFFF"/>
          <w:lang w:val="en-US"/>
        </w:rPr>
        <w:t xml:space="preserve"> dịch vụ công trực tuyến</w:t>
      </w:r>
      <w:r w:rsidR="002C5DA0" w:rsidRPr="00E906BB">
        <w:rPr>
          <w:color w:val="0D0D0D" w:themeColor="text1" w:themeTint="F2"/>
          <w:shd w:val="clear" w:color="auto" w:fill="FFFFFF"/>
          <w:lang w:val="en-US"/>
        </w:rPr>
        <w:t xml:space="preserve"> mức 3, mức 4, tăng 30% so với cùng kỳ năm 2021</w:t>
      </w:r>
      <w:r w:rsidRPr="00E906BB">
        <w:rPr>
          <w:color w:val="0D0D0D" w:themeColor="text1" w:themeTint="F2"/>
          <w:shd w:val="clear" w:color="auto" w:fill="FFFFFF"/>
          <w:lang w:val="en-US"/>
        </w:rPr>
        <w:t xml:space="preserve">; có khoảng </w:t>
      </w:r>
      <w:r w:rsidRPr="00E906BB">
        <w:rPr>
          <w:b/>
          <w:color w:val="0D0D0D" w:themeColor="text1" w:themeTint="F2"/>
          <w:shd w:val="clear" w:color="auto" w:fill="FFFFFF"/>
          <w:lang w:val="en-US"/>
        </w:rPr>
        <w:t>3,9</w:t>
      </w:r>
      <w:r w:rsidRPr="00E906BB">
        <w:rPr>
          <w:color w:val="0D0D0D" w:themeColor="text1" w:themeTint="F2"/>
          <w:shd w:val="clear" w:color="auto" w:fill="FFFFFF"/>
          <w:lang w:val="en-US"/>
        </w:rPr>
        <w:t xml:space="preserve"> triệu tài khoản đăng ký trên Cổng; </w:t>
      </w:r>
      <w:r w:rsidR="00794812" w:rsidRPr="00E906BB">
        <w:rPr>
          <w:color w:val="0D0D0D" w:themeColor="text1" w:themeTint="F2"/>
          <w:shd w:val="clear" w:color="auto" w:fill="FFFFFF"/>
          <w:lang w:val="en-US"/>
        </w:rPr>
        <w:t>hơn</w:t>
      </w:r>
      <w:r w:rsidRPr="00E906BB">
        <w:rPr>
          <w:color w:val="0D0D0D" w:themeColor="text1" w:themeTint="F2"/>
          <w:shd w:val="clear" w:color="auto" w:fill="FFFFFF"/>
          <w:lang w:val="en-US"/>
        </w:rPr>
        <w:t xml:space="preserve"> </w:t>
      </w:r>
      <w:r w:rsidR="00794812" w:rsidRPr="00E906BB">
        <w:rPr>
          <w:b/>
          <w:color w:val="0D0D0D" w:themeColor="text1" w:themeTint="F2"/>
          <w:shd w:val="clear" w:color="auto" w:fill="FFFFFF"/>
          <w:lang w:val="en-US"/>
        </w:rPr>
        <w:t>156</w:t>
      </w:r>
      <w:r w:rsidRPr="00E906BB">
        <w:rPr>
          <w:color w:val="0D0D0D" w:themeColor="text1" w:themeTint="F2"/>
          <w:shd w:val="clear" w:color="auto" w:fill="FFFFFF"/>
          <w:lang w:val="en-US"/>
        </w:rPr>
        <w:t xml:space="preserve"> triệu hồ sơ đồng bộ trạng thái</w:t>
      </w:r>
      <w:r w:rsidR="00794812" w:rsidRPr="00E906BB">
        <w:rPr>
          <w:color w:val="0D0D0D" w:themeColor="text1" w:themeTint="F2"/>
          <w:shd w:val="clear" w:color="auto" w:fill="FFFFFF"/>
          <w:lang w:val="en-US"/>
        </w:rPr>
        <w:t xml:space="preserve"> (tăng 1,7 lần so vời cùng kỳ năm ngoái)</w:t>
      </w:r>
      <w:r w:rsidRPr="00E906BB">
        <w:rPr>
          <w:color w:val="0D0D0D" w:themeColor="text1" w:themeTint="F2"/>
          <w:shd w:val="clear" w:color="auto" w:fill="FFFFFF"/>
          <w:lang w:val="en-US"/>
        </w:rPr>
        <w:t xml:space="preserve">; </w:t>
      </w:r>
      <w:r w:rsidR="00794812" w:rsidRPr="00E906BB">
        <w:rPr>
          <w:color w:val="0D0D0D" w:themeColor="text1" w:themeTint="F2"/>
          <w:shd w:val="clear" w:color="auto" w:fill="FFFFFF"/>
          <w:lang w:val="en-US"/>
        </w:rPr>
        <w:t>hơn</w:t>
      </w:r>
      <w:r w:rsidRPr="00E906BB">
        <w:rPr>
          <w:color w:val="0D0D0D" w:themeColor="text1" w:themeTint="F2"/>
          <w:shd w:val="clear" w:color="auto" w:fill="FFFFFF"/>
          <w:lang w:val="en-US"/>
        </w:rPr>
        <w:t xml:space="preserve"> </w:t>
      </w:r>
      <w:r w:rsidR="00794812" w:rsidRPr="00E906BB">
        <w:rPr>
          <w:color w:val="0D0D0D" w:themeColor="text1" w:themeTint="F2"/>
          <w:shd w:val="clear" w:color="auto" w:fill="FFFFFF"/>
          <w:lang w:val="en-US"/>
        </w:rPr>
        <w:t>3,9</w:t>
      </w:r>
      <w:r w:rsidRPr="00E906BB">
        <w:rPr>
          <w:color w:val="0D0D0D" w:themeColor="text1" w:themeTint="F2"/>
          <w:shd w:val="clear" w:color="auto" w:fill="FFFFFF"/>
          <w:lang w:val="en-US"/>
        </w:rPr>
        <w:t xml:space="preserve"> triệu giao dịch thanh toán trực tuyến và </w:t>
      </w:r>
      <w:r w:rsidR="00794812" w:rsidRPr="00E906BB">
        <w:rPr>
          <w:color w:val="0D0D0D" w:themeColor="text1" w:themeTint="F2"/>
          <w:shd w:val="clear" w:color="auto" w:fill="FFFFFF"/>
          <w:lang w:val="en-US"/>
        </w:rPr>
        <w:t xml:space="preserve">hơn </w:t>
      </w:r>
      <w:r w:rsidR="00794812" w:rsidRPr="00E906BB">
        <w:rPr>
          <w:b/>
          <w:color w:val="0D0D0D" w:themeColor="text1" w:themeTint="F2"/>
          <w:shd w:val="clear" w:color="auto" w:fill="FFFFFF"/>
          <w:lang w:val="en-US"/>
        </w:rPr>
        <w:t>7,9</w:t>
      </w:r>
      <w:r w:rsidRPr="00E906BB">
        <w:rPr>
          <w:color w:val="0D0D0D" w:themeColor="text1" w:themeTint="F2"/>
          <w:shd w:val="clear" w:color="auto" w:fill="FFFFFF"/>
          <w:lang w:val="en-US"/>
        </w:rPr>
        <w:t xml:space="preserve"> triệu hồ sơ trực tuyến thực hiện </w:t>
      </w:r>
      <w:r w:rsidR="00794812" w:rsidRPr="00E906BB">
        <w:rPr>
          <w:color w:val="0D0D0D" w:themeColor="text1" w:themeTint="F2"/>
          <w:shd w:val="clear" w:color="auto" w:fill="FFFFFF"/>
          <w:lang w:val="en-US"/>
        </w:rPr>
        <w:t>từ</w:t>
      </w:r>
      <w:r w:rsidRPr="00E906BB">
        <w:rPr>
          <w:color w:val="0D0D0D" w:themeColor="text1" w:themeTint="F2"/>
          <w:shd w:val="clear" w:color="auto" w:fill="FFFFFF"/>
          <w:lang w:val="en-US"/>
        </w:rPr>
        <w:t xml:space="preserve"> Cổng</w:t>
      </w:r>
      <w:r w:rsidR="00794812" w:rsidRPr="00E906BB">
        <w:rPr>
          <w:color w:val="0D0D0D" w:themeColor="text1" w:themeTint="F2"/>
          <w:shd w:val="clear" w:color="auto" w:fill="FFFFFF"/>
          <w:lang w:val="en-US"/>
        </w:rPr>
        <w:t xml:space="preserve"> (tăng hơn 3 lần so với cùng kỳ năm ngoái)</w:t>
      </w:r>
      <w:r w:rsidR="00EC0C38" w:rsidRPr="00E906BB">
        <w:rPr>
          <w:color w:val="0D0D0D" w:themeColor="text1" w:themeTint="F2"/>
          <w:highlight w:val="white"/>
          <w:lang w:val="en-US"/>
        </w:rPr>
        <w:t xml:space="preserve">. </w:t>
      </w:r>
    </w:p>
    <w:p w14:paraId="3D6A93AA" w14:textId="392263E3" w:rsidR="00F34C5A" w:rsidRPr="00A14465" w:rsidRDefault="00C70593" w:rsidP="00073750">
      <w:pPr>
        <w:widowControl w:val="0"/>
        <w:spacing w:before="120" w:after="120"/>
        <w:ind w:firstLine="567"/>
        <w:rPr>
          <w:rFonts w:eastAsia="SimSun"/>
          <w:b/>
          <w:color w:val="0D0D0D" w:themeColor="text1" w:themeTint="F2"/>
          <w:sz w:val="26"/>
          <w:szCs w:val="26"/>
          <w:lang w:val="de-DE"/>
        </w:rPr>
      </w:pPr>
      <w:r w:rsidRPr="00A14465">
        <w:rPr>
          <w:rFonts w:eastAsia="SimSun"/>
          <w:b/>
          <w:color w:val="0D0D0D" w:themeColor="text1" w:themeTint="F2"/>
          <w:sz w:val="26"/>
          <w:szCs w:val="26"/>
          <w:lang w:val="de-DE"/>
        </w:rPr>
        <w:t>III</w:t>
      </w:r>
      <w:r w:rsidR="00F34C5A" w:rsidRPr="00A14465">
        <w:rPr>
          <w:rFonts w:eastAsia="SimSun"/>
          <w:b/>
          <w:color w:val="0D0D0D" w:themeColor="text1" w:themeTint="F2"/>
          <w:sz w:val="26"/>
          <w:szCs w:val="26"/>
          <w:lang w:val="de-DE"/>
        </w:rPr>
        <w:t xml:space="preserve">. </w:t>
      </w:r>
      <w:r w:rsidRPr="00A14465">
        <w:rPr>
          <w:rFonts w:eastAsia="SimSun"/>
          <w:b/>
          <w:color w:val="0D0D0D" w:themeColor="text1" w:themeTint="F2"/>
          <w:sz w:val="26"/>
          <w:szCs w:val="26"/>
          <w:lang w:val="de-DE"/>
        </w:rPr>
        <w:t>NHẬN XÉT, ĐÁNH GIÁ CHUNG</w:t>
      </w:r>
    </w:p>
    <w:p w14:paraId="3CAFA7CA" w14:textId="54994790" w:rsidR="00F34C5A" w:rsidRPr="00A14465" w:rsidRDefault="00C70593" w:rsidP="00073750">
      <w:pPr>
        <w:widowControl w:val="0"/>
        <w:tabs>
          <w:tab w:val="left" w:pos="2520"/>
        </w:tabs>
        <w:spacing w:before="120" w:after="120"/>
        <w:ind w:firstLine="567"/>
        <w:rPr>
          <w:rFonts w:eastAsia="SimSun"/>
          <w:b/>
          <w:color w:val="0D0D0D" w:themeColor="text1" w:themeTint="F2"/>
          <w:lang w:val="de-DE"/>
        </w:rPr>
      </w:pPr>
      <w:r w:rsidRPr="00A14465">
        <w:rPr>
          <w:rFonts w:eastAsia="SimSun"/>
          <w:b/>
          <w:color w:val="0D0D0D" w:themeColor="text1" w:themeTint="F2"/>
          <w:lang w:val="de-DE"/>
        </w:rPr>
        <w:t>1.</w:t>
      </w:r>
      <w:r w:rsidR="00F34C5A" w:rsidRPr="00A14465">
        <w:rPr>
          <w:rFonts w:eastAsia="SimSun"/>
          <w:b/>
          <w:color w:val="0D0D0D" w:themeColor="text1" w:themeTint="F2"/>
          <w:lang w:val="de-DE"/>
        </w:rPr>
        <w:t xml:space="preserve"> Ưu điể</w:t>
      </w:r>
      <w:r w:rsidRPr="00A14465">
        <w:rPr>
          <w:rFonts w:eastAsia="SimSun"/>
          <w:b/>
          <w:color w:val="0D0D0D" w:themeColor="text1" w:themeTint="F2"/>
          <w:lang w:val="de-DE"/>
        </w:rPr>
        <w:t>m</w:t>
      </w:r>
      <w:r w:rsidR="000430B4" w:rsidRPr="00A14465">
        <w:rPr>
          <w:rFonts w:eastAsia="SimSun"/>
          <w:b/>
          <w:color w:val="0D0D0D" w:themeColor="text1" w:themeTint="F2"/>
          <w:lang w:val="de-DE"/>
        </w:rPr>
        <w:tab/>
      </w:r>
    </w:p>
    <w:p w14:paraId="6CA3DC73" w14:textId="110BC162" w:rsidR="006814BF" w:rsidRPr="00A14465" w:rsidRDefault="006814BF" w:rsidP="00073750">
      <w:pPr>
        <w:widowControl w:val="0"/>
        <w:spacing w:before="120" w:after="120"/>
        <w:ind w:firstLine="567"/>
        <w:rPr>
          <w:rFonts w:eastAsia="SimSun"/>
          <w:color w:val="0D0D0D" w:themeColor="text1" w:themeTint="F2"/>
          <w:lang w:val="de-DE"/>
        </w:rPr>
      </w:pPr>
      <w:r w:rsidRPr="00A14465">
        <w:rPr>
          <w:rFonts w:eastAsia="SimSun"/>
          <w:color w:val="0D0D0D" w:themeColor="text1" w:themeTint="F2"/>
          <w:lang w:val="de-DE"/>
        </w:rPr>
        <w:t xml:space="preserve">- Sự quan tâm, chỉ đạo sát sao, thường xuyên của Chính phủ, Thủ tướng Chính phủ ngay từ đầu năm, </w:t>
      </w:r>
      <w:r w:rsidRPr="00A14465">
        <w:rPr>
          <w:rFonts w:eastAsia="SimSun"/>
          <w:color w:val="0D0D0D" w:themeColor="text1" w:themeTint="F2"/>
        </w:rPr>
        <w:t xml:space="preserve">giúp nâng cao nhận thức, trách nhiệm và tác động tích cực đến hành động của chính quyền các cấp, </w:t>
      </w:r>
      <w:r w:rsidRPr="00A14465">
        <w:rPr>
          <w:rFonts w:eastAsia="SimSun"/>
          <w:color w:val="0D0D0D" w:themeColor="text1" w:themeTint="F2"/>
          <w:lang w:val="de-DE"/>
        </w:rPr>
        <w:t>góp phần từng bước nâng cao hiệu quả cải cách</w:t>
      </w:r>
      <w:r w:rsidRPr="00A14465">
        <w:rPr>
          <w:rFonts w:eastAsia="SimSun"/>
          <w:color w:val="0D0D0D" w:themeColor="text1" w:themeTint="F2"/>
        </w:rPr>
        <w:t xml:space="preserve"> hành chính.</w:t>
      </w:r>
      <w:r w:rsidRPr="00A14465">
        <w:rPr>
          <w:rFonts w:eastAsia="SimSun"/>
          <w:color w:val="0D0D0D" w:themeColor="text1" w:themeTint="F2"/>
          <w:lang w:val="de-DE"/>
        </w:rPr>
        <w:t xml:space="preserve"> Đã có sự đổi mới về chỉ đạo, điều hành, phương thức tổ chức hoạt động của các cơ quan, đơn vị trong giai đoạn bùng phát dịch C</w:t>
      </w:r>
      <w:r w:rsidR="005629BC" w:rsidRPr="00A14465">
        <w:rPr>
          <w:rFonts w:eastAsia="SimSun"/>
          <w:color w:val="0D0D0D" w:themeColor="text1" w:themeTint="F2"/>
          <w:lang w:val="de-DE"/>
        </w:rPr>
        <w:t>ovid</w:t>
      </w:r>
      <w:r w:rsidRPr="00A14465">
        <w:rPr>
          <w:rFonts w:eastAsia="SimSun"/>
          <w:color w:val="0D0D0D" w:themeColor="text1" w:themeTint="F2"/>
          <w:lang w:val="de-DE"/>
        </w:rPr>
        <w:t>-19, trên cơ sở khai thác hiệu quả các ứng dụng công nghệ thông tin, truyền thông, tạo chuyển biến tích cực trong nhận thức, hành động của cơ quan hành chính các cấp.</w:t>
      </w:r>
    </w:p>
    <w:p w14:paraId="6A55E069" w14:textId="614BCE20" w:rsidR="00B46C92" w:rsidRPr="00513C1B" w:rsidRDefault="00B46C92" w:rsidP="00073750">
      <w:pPr>
        <w:widowControl w:val="0"/>
        <w:spacing w:before="120" w:after="120"/>
        <w:ind w:firstLine="567"/>
        <w:rPr>
          <w:rFonts w:eastAsia="SimSun"/>
          <w:color w:val="0D0D0D" w:themeColor="text1" w:themeTint="F2"/>
          <w:spacing w:val="-12"/>
          <w:lang w:val="de-DE"/>
        </w:rPr>
      </w:pPr>
      <w:r w:rsidRPr="00A14465">
        <w:rPr>
          <w:rFonts w:eastAsia="SimSun"/>
          <w:color w:val="0D0D0D" w:themeColor="text1" w:themeTint="F2"/>
          <w:lang w:val="de-DE"/>
        </w:rPr>
        <w:t xml:space="preserve">- Các thành viên Ban Chỉ đạo đã tích cực tham mưu cho bộ, ngành để triển khai những nội dung thuộc phạm vi quản lý nhằm đạt được những kết quả </w:t>
      </w:r>
      <w:r w:rsidR="001673D1" w:rsidRPr="00A14465">
        <w:rPr>
          <w:rFonts w:eastAsia="SimSun"/>
          <w:color w:val="0D0D0D" w:themeColor="text1" w:themeTint="F2"/>
          <w:lang w:val="de-DE"/>
        </w:rPr>
        <w:t>của cải cách hành chính thực hiện Chương trình tổng thể cải cách hành chính nhà nước giai đoạn 20</w:t>
      </w:r>
      <w:r w:rsidR="00C70593" w:rsidRPr="00A14465">
        <w:rPr>
          <w:rFonts w:eastAsia="SimSun"/>
          <w:color w:val="0D0D0D" w:themeColor="text1" w:themeTint="F2"/>
          <w:lang w:val="de-DE"/>
        </w:rPr>
        <w:t>2</w:t>
      </w:r>
      <w:r w:rsidR="001673D1" w:rsidRPr="00A14465">
        <w:rPr>
          <w:rFonts w:eastAsia="SimSun"/>
          <w:color w:val="0D0D0D" w:themeColor="text1" w:themeTint="F2"/>
          <w:lang w:val="de-DE"/>
        </w:rPr>
        <w:t>1 - 20</w:t>
      </w:r>
      <w:r w:rsidR="00C70593" w:rsidRPr="00A14465">
        <w:rPr>
          <w:rFonts w:eastAsia="SimSun"/>
          <w:color w:val="0D0D0D" w:themeColor="text1" w:themeTint="F2"/>
          <w:lang w:val="de-DE"/>
        </w:rPr>
        <w:t>3</w:t>
      </w:r>
      <w:r w:rsidR="001673D1" w:rsidRPr="00A14465">
        <w:rPr>
          <w:rFonts w:eastAsia="SimSun"/>
          <w:color w:val="0D0D0D" w:themeColor="text1" w:themeTint="F2"/>
          <w:lang w:val="de-DE"/>
        </w:rPr>
        <w:t>0 và Kế hoạch hoạt động năm 202</w:t>
      </w:r>
      <w:r w:rsidR="00F1228F" w:rsidRPr="00A14465">
        <w:rPr>
          <w:rFonts w:eastAsia="SimSun"/>
          <w:color w:val="0D0D0D" w:themeColor="text1" w:themeTint="F2"/>
          <w:lang w:val="de-DE"/>
        </w:rPr>
        <w:t>2</w:t>
      </w:r>
      <w:r w:rsidR="00C70593" w:rsidRPr="00A14465">
        <w:rPr>
          <w:rFonts w:eastAsia="SimSun"/>
          <w:color w:val="0D0D0D" w:themeColor="text1" w:themeTint="F2"/>
          <w:lang w:val="de-DE"/>
        </w:rPr>
        <w:t xml:space="preserve"> </w:t>
      </w:r>
      <w:r w:rsidR="001673D1" w:rsidRPr="00A14465">
        <w:rPr>
          <w:rFonts w:eastAsia="SimSun"/>
          <w:color w:val="0D0D0D" w:themeColor="text1" w:themeTint="F2"/>
          <w:lang w:val="de-DE"/>
        </w:rPr>
        <w:t>của Ban Chỉ đạ</w:t>
      </w:r>
      <w:r w:rsidR="001B7E22" w:rsidRPr="00A14465">
        <w:rPr>
          <w:rFonts w:eastAsia="SimSun"/>
          <w:color w:val="0D0D0D" w:themeColor="text1" w:themeTint="F2"/>
          <w:lang w:val="de-DE"/>
        </w:rPr>
        <w:t xml:space="preserve">o. </w:t>
      </w:r>
      <w:r w:rsidR="001B7E22" w:rsidRPr="00513C1B">
        <w:rPr>
          <w:rFonts w:eastAsia="SimSun"/>
          <w:color w:val="0D0D0D" w:themeColor="text1" w:themeTint="F2"/>
          <w:spacing w:val="-12"/>
          <w:lang w:val="de-DE"/>
        </w:rPr>
        <w:t>Có nhiều nhiệm vụ tại Kế hoạch hoạt động năm 202</w:t>
      </w:r>
      <w:r w:rsidR="00F1228F" w:rsidRPr="00513C1B">
        <w:rPr>
          <w:rFonts w:eastAsia="SimSun"/>
          <w:color w:val="0D0D0D" w:themeColor="text1" w:themeTint="F2"/>
          <w:spacing w:val="-12"/>
          <w:lang w:val="de-DE"/>
        </w:rPr>
        <w:t>2</w:t>
      </w:r>
      <w:r w:rsidR="001B7E22" w:rsidRPr="00513C1B">
        <w:rPr>
          <w:rFonts w:eastAsia="SimSun"/>
          <w:color w:val="0D0D0D" w:themeColor="text1" w:themeTint="F2"/>
          <w:spacing w:val="-12"/>
          <w:lang w:val="de-DE"/>
        </w:rPr>
        <w:t xml:space="preserve"> được triển khai đạt kết quả tích cự</w:t>
      </w:r>
      <w:r w:rsidR="00C70593" w:rsidRPr="00513C1B">
        <w:rPr>
          <w:rFonts w:eastAsia="SimSun"/>
          <w:color w:val="0D0D0D" w:themeColor="text1" w:themeTint="F2"/>
          <w:spacing w:val="-12"/>
          <w:lang w:val="de-DE"/>
        </w:rPr>
        <w:t>c</w:t>
      </w:r>
      <w:r w:rsidR="001B7E22" w:rsidRPr="00513C1B">
        <w:rPr>
          <w:rFonts w:eastAsia="SimSun"/>
          <w:color w:val="0D0D0D" w:themeColor="text1" w:themeTint="F2"/>
          <w:spacing w:val="-12"/>
          <w:lang w:val="de-DE"/>
        </w:rPr>
        <w:t xml:space="preserve">. </w:t>
      </w:r>
    </w:p>
    <w:p w14:paraId="269A2B47" w14:textId="3C202616" w:rsidR="00A24664" w:rsidRPr="00A14465" w:rsidRDefault="009A234D" w:rsidP="00073750">
      <w:pPr>
        <w:widowControl w:val="0"/>
        <w:spacing w:before="120" w:after="120"/>
        <w:ind w:firstLine="567"/>
        <w:rPr>
          <w:rFonts w:eastAsia="SimSun"/>
          <w:color w:val="0D0D0D" w:themeColor="text1" w:themeTint="F2"/>
          <w:lang w:val="de-DE"/>
        </w:rPr>
      </w:pPr>
      <w:r w:rsidRPr="00A14465">
        <w:rPr>
          <w:rFonts w:eastAsia="SimSun"/>
          <w:color w:val="0D0D0D" w:themeColor="text1" w:themeTint="F2"/>
          <w:lang w:val="de-DE"/>
        </w:rPr>
        <w:lastRenderedPageBreak/>
        <w:t xml:space="preserve">- </w:t>
      </w:r>
      <w:r w:rsidR="003C3436" w:rsidRPr="00A14465">
        <w:rPr>
          <w:rFonts w:eastAsia="SimSun"/>
          <w:color w:val="0D0D0D" w:themeColor="text1" w:themeTint="F2"/>
          <w:lang w:val="de-DE"/>
        </w:rPr>
        <w:t xml:space="preserve">Cải cách hành chính đã đạt được </w:t>
      </w:r>
      <w:r w:rsidR="00BB1121" w:rsidRPr="00A14465">
        <w:rPr>
          <w:rFonts w:eastAsia="SimSun"/>
          <w:color w:val="0D0D0D" w:themeColor="text1" w:themeTint="F2"/>
          <w:lang w:val="de-DE"/>
        </w:rPr>
        <w:t>những chuyển biến</w:t>
      </w:r>
      <w:r w:rsidR="003C3436" w:rsidRPr="00A14465">
        <w:rPr>
          <w:rFonts w:eastAsia="SimSun"/>
          <w:color w:val="0D0D0D" w:themeColor="text1" w:themeTint="F2"/>
          <w:lang w:val="de-DE"/>
        </w:rPr>
        <w:t xml:space="preserve"> tích cự</w:t>
      </w:r>
      <w:r w:rsidR="00E906BB">
        <w:rPr>
          <w:rFonts w:eastAsia="SimSun"/>
          <w:color w:val="0D0D0D" w:themeColor="text1" w:themeTint="F2"/>
          <w:lang w:val="de-DE"/>
        </w:rPr>
        <w:t xml:space="preserve">c </w:t>
      </w:r>
      <w:r w:rsidR="003C3436" w:rsidRPr="00A14465">
        <w:rPr>
          <w:rFonts w:eastAsia="SimSun"/>
          <w:color w:val="0D0D0D" w:themeColor="text1" w:themeTint="F2"/>
          <w:lang w:val="de-DE"/>
        </w:rPr>
        <w:t>trên các lĩnh vực, đặc biệt là trong xây dựng thể chế, chính sách pháp  luật; cải cách thủ tục hành chính; sắp xếp, tinh gọn tổ chức bộ máy, biên chế; cải cách chế độ công vụ, chuyển đổi số...</w:t>
      </w:r>
    </w:p>
    <w:p w14:paraId="57CC0AFD" w14:textId="2052D973" w:rsidR="00F34C5A" w:rsidRPr="00A14465" w:rsidRDefault="00C70593" w:rsidP="00073750">
      <w:pPr>
        <w:widowControl w:val="0"/>
        <w:spacing w:before="120" w:after="120"/>
        <w:ind w:firstLine="567"/>
        <w:rPr>
          <w:rFonts w:eastAsia="SimSun"/>
          <w:b/>
          <w:color w:val="0D0D0D" w:themeColor="text1" w:themeTint="F2"/>
          <w:lang w:val="de-DE"/>
        </w:rPr>
      </w:pPr>
      <w:r w:rsidRPr="00A14465">
        <w:rPr>
          <w:rFonts w:eastAsia="SimSun"/>
          <w:b/>
          <w:color w:val="0D0D0D" w:themeColor="text1" w:themeTint="F2"/>
          <w:lang w:val="de-DE"/>
        </w:rPr>
        <w:t>2.</w:t>
      </w:r>
      <w:r w:rsidR="00F34C5A" w:rsidRPr="00A14465">
        <w:rPr>
          <w:rFonts w:eastAsia="SimSun"/>
          <w:b/>
          <w:color w:val="0D0D0D" w:themeColor="text1" w:themeTint="F2"/>
          <w:lang w:val="de-DE"/>
        </w:rPr>
        <w:t xml:space="preserve"> Tồn tại, hạn chế</w:t>
      </w:r>
    </w:p>
    <w:p w14:paraId="472518F3" w14:textId="77777777" w:rsidR="00065693" w:rsidRPr="00A14465" w:rsidRDefault="00065693" w:rsidP="00073750">
      <w:pPr>
        <w:widowControl w:val="0"/>
        <w:spacing w:before="120" w:after="120"/>
        <w:ind w:firstLine="567"/>
        <w:rPr>
          <w:color w:val="0D0D0D" w:themeColor="text1" w:themeTint="F2"/>
          <w:lang w:val="en-US"/>
        </w:rPr>
      </w:pPr>
      <w:r w:rsidRPr="00A14465">
        <w:rPr>
          <w:color w:val="0D0D0D" w:themeColor="text1" w:themeTint="F2"/>
          <w:lang w:val="en-US"/>
        </w:rPr>
        <w:t>- Chỉ đạo, điều hành cải cách hành chính vẫn chưa được thực hiện một cách thường xuyên, liên tục ở một số thành viên Ban Chỉ đạo tại một số bộ, ngành. Theo đó, một số nội dung hoạt động chưa được triển khai đáp ứng tiến độ theo chỉ đạo của Chính phủ, Thủ tướng Chính phủ. Một số thành viên Ban Chỉ đạo chưa tích cực tham gia một số hoạt động của Ban Chỉ đạo.</w:t>
      </w:r>
    </w:p>
    <w:p w14:paraId="6840A868" w14:textId="77777777" w:rsidR="00AC7FB0" w:rsidRPr="009B5885" w:rsidRDefault="00AC7FB0" w:rsidP="00AC7FB0">
      <w:pPr>
        <w:widowControl w:val="0"/>
        <w:spacing w:before="120" w:after="120"/>
        <w:ind w:firstLine="567"/>
        <w:rPr>
          <w:lang w:val="en-US"/>
        </w:rPr>
      </w:pPr>
      <w:r w:rsidRPr="009B5885">
        <w:t xml:space="preserve">- </w:t>
      </w:r>
      <w:r w:rsidRPr="009B5885">
        <w:rPr>
          <w:lang w:val="en-US"/>
        </w:rPr>
        <w:t>Cơ chế, chính sách, pháp luật về quản lý kinh tế - xã hội trên một số lĩnh vực còn thiếu đồng bộ, chưa chặt chẽ, dễ bị lợi dụng, trục lợi, tiêu cực. Một số quy định pháp luật còn vướng mắc, bất cập chưa được sửa đổi, bổ sung kịp thời.</w:t>
      </w:r>
    </w:p>
    <w:p w14:paraId="79E72330" w14:textId="77777777" w:rsidR="00C76240" w:rsidRPr="009B5885" w:rsidRDefault="00C76240" w:rsidP="00C76240">
      <w:pPr>
        <w:widowControl w:val="0"/>
        <w:spacing w:before="120" w:after="120"/>
        <w:ind w:firstLine="567"/>
        <w:rPr>
          <w:lang w:val="en-US"/>
        </w:rPr>
      </w:pPr>
      <w:r w:rsidRPr="009B5885">
        <w:rPr>
          <w:lang w:val="de-DE"/>
        </w:rPr>
        <w:t>- V</w:t>
      </w:r>
      <w:r w:rsidRPr="009B5885">
        <w:t>iệc xử lý những vấn đề phát sinh khi sắp xếp, tổ chức bộ máy còn có mặt hạn chế</w:t>
      </w:r>
      <w:r w:rsidRPr="009B5885">
        <w:rPr>
          <w:lang w:val="en-US"/>
        </w:rPr>
        <w:t xml:space="preserve">; </w:t>
      </w:r>
      <w:r w:rsidRPr="009B5885">
        <w:t xml:space="preserve">thực hiện tự chủ đối với đơn vị sự nghiệp công lập chưa </w:t>
      </w:r>
      <w:r w:rsidRPr="009B5885">
        <w:rPr>
          <w:lang w:val="en-US"/>
        </w:rPr>
        <w:t>đáp ứng yêu cầu đề ra.</w:t>
      </w:r>
    </w:p>
    <w:p w14:paraId="13898975" w14:textId="77777777" w:rsidR="00AC7FB0" w:rsidRPr="009B5885" w:rsidRDefault="00AC7FB0" w:rsidP="00AC7FB0">
      <w:pPr>
        <w:widowControl w:val="0"/>
        <w:spacing w:before="120" w:after="120"/>
        <w:ind w:firstLine="567"/>
        <w:rPr>
          <w:lang w:val="en-US"/>
        </w:rPr>
      </w:pPr>
      <w:r w:rsidRPr="009B5885">
        <w:rPr>
          <w:lang w:val="en-US"/>
        </w:rPr>
        <w:t>- Tình trạng cán bộ, công chức, viên chức nghỉ việc, thôi việc nhất là ngành y tế, giáo dục là vấn đề tồn tại, hạn chế trong cơ chế, chính sách quản lý, sử dụng, đãi ngộ nhân lực ở khu vực công.</w:t>
      </w:r>
    </w:p>
    <w:p w14:paraId="0A2B4DB2" w14:textId="77777777" w:rsidR="00AC7FB0" w:rsidRPr="009B5885" w:rsidRDefault="00AC7FB0" w:rsidP="00AC7FB0">
      <w:pPr>
        <w:widowControl w:val="0"/>
        <w:spacing w:before="120" w:after="120"/>
        <w:ind w:firstLine="567"/>
        <w:rPr>
          <w:lang w:val="nl-NL"/>
        </w:rPr>
      </w:pPr>
      <w:r w:rsidRPr="009B5885">
        <w:rPr>
          <w:lang w:val="en-US"/>
        </w:rPr>
        <w:t xml:space="preserve">- </w:t>
      </w:r>
      <w:r w:rsidRPr="009B5885">
        <w:t xml:space="preserve">Một số quy định về cán bộ, công chức cấp xã và người </w:t>
      </w:r>
      <w:r w:rsidRPr="009B5885">
        <w:rPr>
          <w:lang w:val="nl-NL"/>
        </w:rPr>
        <w:t>hoạt động không chuyên trách ở xã, thôn, tổ dân phố chưa phù hợp với thực tiễn, dẫn đến khó khăn trong quá trình tổ chức thực hiện.</w:t>
      </w:r>
    </w:p>
    <w:p w14:paraId="639CAAEF" w14:textId="4C38E1BA" w:rsidR="00AC7FB0" w:rsidRPr="00C76240" w:rsidRDefault="00AC7FB0" w:rsidP="00C76240">
      <w:pPr>
        <w:widowControl w:val="0"/>
        <w:spacing w:before="120" w:after="120"/>
        <w:ind w:firstLine="567"/>
        <w:rPr>
          <w:spacing w:val="-2"/>
          <w:lang w:val="en-US"/>
        </w:rPr>
      </w:pPr>
      <w:r w:rsidRPr="009B5885">
        <w:rPr>
          <w:lang w:val="en-US"/>
        </w:rPr>
        <w:t xml:space="preserve">- </w:t>
      </w:r>
      <w:r w:rsidRPr="009B5885">
        <w:rPr>
          <w:rFonts w:eastAsia="SimSun"/>
          <w:lang w:val="de-DE"/>
        </w:rPr>
        <w:t>Việc rà soát, đồng bộ kết quả giải quyết hồ sơ TTHC lên Cổng dịch vụ công quốc gia ở một số nơi chưa kịp thời.</w:t>
      </w:r>
      <w:r w:rsidR="0017463B">
        <w:rPr>
          <w:rFonts w:eastAsia="SimSun"/>
          <w:lang w:val="de-DE"/>
        </w:rPr>
        <w:t xml:space="preserve"> </w:t>
      </w:r>
      <w:r w:rsidR="0017463B" w:rsidRPr="009B5885">
        <w:t>Tình trạng trễ hẹn trong giải quyết và trả kết quả giải quyết hồ sơ vẫn còn xảy ra</w:t>
      </w:r>
      <w:r w:rsidR="0017463B" w:rsidRPr="009B5885">
        <w:rPr>
          <w:lang w:val="en-US"/>
        </w:rPr>
        <w:t xml:space="preserve"> ở các cấp hành chính, tập trung chủ yếu vào các lĩnh vực</w:t>
      </w:r>
      <w:r w:rsidR="0017463B" w:rsidRPr="009B5885">
        <w:t>: Đất đai, xây dựng, lao động - thương binh và xã hội.</w:t>
      </w:r>
      <w:r w:rsidR="0017463B" w:rsidRPr="009B5885">
        <w:rPr>
          <w:lang w:val="en-US"/>
        </w:rPr>
        <w:t xml:space="preserve"> </w:t>
      </w:r>
      <w:r w:rsidR="00C76240" w:rsidRPr="009B5885">
        <w:rPr>
          <w:spacing w:val="-2"/>
        </w:rPr>
        <w:t>Chất lượng cung cấp dịch vụ công trực tuyến có nơi còn hình thức</w:t>
      </w:r>
      <w:r w:rsidR="00C76240" w:rsidRPr="009B5885">
        <w:rPr>
          <w:spacing w:val="-2"/>
          <w:lang w:val="en-US"/>
        </w:rPr>
        <w:t>.</w:t>
      </w:r>
      <w:r w:rsidR="00C76240" w:rsidRPr="009B5885">
        <w:rPr>
          <w:spacing w:val="-2"/>
        </w:rPr>
        <w:t xml:space="preserve"> Tuy hồ sơ nộp trực tuyến nhưng thực chất người dân vẫn phải đến trực tiếp </w:t>
      </w:r>
      <w:r w:rsidR="00C76240" w:rsidRPr="009B5885">
        <w:rPr>
          <w:spacing w:val="-2"/>
          <w:lang w:val="en-US"/>
        </w:rPr>
        <w:t>B</w:t>
      </w:r>
      <w:r w:rsidR="00C76240" w:rsidRPr="009B5885">
        <w:rPr>
          <w:spacing w:val="-2"/>
        </w:rPr>
        <w:t xml:space="preserve">ộ phận </w:t>
      </w:r>
      <w:r w:rsidR="00C76240" w:rsidRPr="009B5885">
        <w:rPr>
          <w:spacing w:val="-2"/>
          <w:lang w:val="en-US"/>
        </w:rPr>
        <w:t>M</w:t>
      </w:r>
      <w:r w:rsidR="00C76240" w:rsidRPr="009B5885">
        <w:rPr>
          <w:spacing w:val="-2"/>
        </w:rPr>
        <w:t xml:space="preserve">ột cửa để công chức hướng dẫn, yêu cầu quét hồ sơ, tài liệu tại chỗ. </w:t>
      </w:r>
    </w:p>
    <w:p w14:paraId="0C568B8A" w14:textId="77777777" w:rsidR="00AC7FB0" w:rsidRPr="009B5885" w:rsidRDefault="00AC7FB0" w:rsidP="00AC7FB0">
      <w:pPr>
        <w:widowControl w:val="0"/>
        <w:spacing w:before="120" w:after="120"/>
        <w:ind w:firstLine="567"/>
        <w:rPr>
          <w:lang w:val="nl-NL"/>
        </w:rPr>
      </w:pPr>
      <w:r w:rsidRPr="009B5885">
        <w:rPr>
          <w:lang w:val="nl-NL"/>
        </w:rPr>
        <w:t xml:space="preserve">- Chế độ, chính sách cho công chức làm việc tại Bộ phận Một cửa các cấp, đến nay chưa có hướng dẫn cụ thể. </w:t>
      </w:r>
    </w:p>
    <w:p w14:paraId="6F33D225" w14:textId="77777777" w:rsidR="00AC7FB0" w:rsidRPr="009B5885" w:rsidRDefault="00AC7FB0" w:rsidP="00AC7FB0">
      <w:pPr>
        <w:widowControl w:val="0"/>
        <w:spacing w:before="120" w:after="120"/>
        <w:ind w:firstLine="567"/>
        <w:rPr>
          <w:lang w:val="nl-NL"/>
        </w:rPr>
      </w:pPr>
      <w:r w:rsidRPr="009B5885">
        <w:rPr>
          <w:lang w:val="nl-NL"/>
        </w:rPr>
        <w:t>- Việc kết nối, chia sẻ dữ liệu hai chiều từ hệ thống thông tin của các bộ, ngành, địa phương với các CSDL quốc gia còn nhiều vướng mắc, do mức độ sẵn sàng từ phía hệ thống thông tin của các bộ, ngành, địa phương là khác nhau, dẫn đến chưa giải quyết hiệu quả việc chia sẻ dữ liệu giữa các cơ quan nhà nước. Tỷ lệ các cơ quan nhà nước cung cấp dữ liệu mở còn rất ít, mới đạt 9%.</w:t>
      </w:r>
    </w:p>
    <w:p w14:paraId="67C099B6" w14:textId="6F65FAFF" w:rsidR="0059428F" w:rsidRPr="00A14465" w:rsidRDefault="0059428F" w:rsidP="00073750">
      <w:pPr>
        <w:widowControl w:val="0"/>
        <w:spacing w:before="120" w:after="120"/>
        <w:ind w:firstLine="567"/>
        <w:rPr>
          <w:b/>
          <w:color w:val="0D0D0D" w:themeColor="text1" w:themeTint="F2"/>
          <w:lang w:val="en-US"/>
        </w:rPr>
      </w:pPr>
      <w:r w:rsidRPr="00A14465">
        <w:rPr>
          <w:b/>
          <w:color w:val="0D0D0D" w:themeColor="text1" w:themeTint="F2"/>
          <w:lang w:val="en-US"/>
        </w:rPr>
        <w:t>3. Nguyên nhân</w:t>
      </w:r>
    </w:p>
    <w:p w14:paraId="563C0832" w14:textId="1573EAEB" w:rsidR="00065693" w:rsidRPr="00A14465" w:rsidRDefault="00065693" w:rsidP="00073750">
      <w:pPr>
        <w:widowControl w:val="0"/>
        <w:spacing w:before="120" w:after="120"/>
        <w:ind w:firstLine="567"/>
        <w:rPr>
          <w:color w:val="0D0D0D" w:themeColor="text1" w:themeTint="F2"/>
          <w:lang w:val="en-US"/>
        </w:rPr>
      </w:pPr>
      <w:r w:rsidRPr="00A14465">
        <w:rPr>
          <w:color w:val="0D0D0D" w:themeColor="text1" w:themeTint="F2"/>
          <w:lang w:val="en-US"/>
        </w:rPr>
        <w:t xml:space="preserve">- Công tác lãnh đạo, chỉ đạo thực hiện công tác cải cách hành chính ở một số nơi còn hạn chế, chưa quyết liệt, thiếu sáng tạo và chậm đổi mới. </w:t>
      </w:r>
      <w:r w:rsidR="00EC0C38" w:rsidRPr="00A14465">
        <w:rPr>
          <w:color w:val="0D0D0D" w:themeColor="text1" w:themeTint="F2"/>
          <w:lang w:val="en-US"/>
        </w:rPr>
        <w:t>Một số cá nhân, người đứng đầu</w:t>
      </w:r>
      <w:r w:rsidR="00073750" w:rsidRPr="00A14465">
        <w:rPr>
          <w:color w:val="0D0D0D" w:themeColor="text1" w:themeTint="F2"/>
          <w:lang w:val="en-US"/>
        </w:rPr>
        <w:t xml:space="preserve"> </w:t>
      </w:r>
      <w:r w:rsidR="00A14465" w:rsidRPr="00A14465">
        <w:rPr>
          <w:color w:val="0D0D0D" w:themeColor="text1" w:themeTint="F2"/>
          <w:lang w:val="en-US"/>
        </w:rPr>
        <w:t xml:space="preserve">có tâm lý </w:t>
      </w:r>
      <w:r w:rsidR="00073750" w:rsidRPr="00A14465">
        <w:rPr>
          <w:color w:val="0D0D0D" w:themeColor="text1" w:themeTint="F2"/>
          <w:lang w:val="en-US"/>
        </w:rPr>
        <w:t>sợ trách nhiệm, né tránh, đùn đẩy</w:t>
      </w:r>
      <w:r w:rsidR="00A14465" w:rsidRPr="00A14465">
        <w:rPr>
          <w:color w:val="0D0D0D" w:themeColor="text1" w:themeTint="F2"/>
          <w:lang w:val="en-US"/>
        </w:rPr>
        <w:t xml:space="preserve">, ảnh hưởng </w:t>
      </w:r>
      <w:r w:rsidR="00A14465" w:rsidRPr="00A14465">
        <w:rPr>
          <w:color w:val="0D0D0D" w:themeColor="text1" w:themeTint="F2"/>
          <w:lang w:val="en-US"/>
        </w:rPr>
        <w:lastRenderedPageBreak/>
        <w:t>đến tiến độ</w:t>
      </w:r>
      <w:r w:rsidR="00073750" w:rsidRPr="00A14465">
        <w:rPr>
          <w:color w:val="0D0D0D" w:themeColor="text1" w:themeTint="F2"/>
          <w:lang w:val="en-US"/>
        </w:rPr>
        <w:t>.</w:t>
      </w:r>
      <w:r w:rsidR="00EC0C38" w:rsidRPr="00A14465">
        <w:rPr>
          <w:color w:val="0D0D0D" w:themeColor="text1" w:themeTint="F2"/>
          <w:lang w:val="en-US"/>
        </w:rPr>
        <w:t xml:space="preserve"> </w:t>
      </w:r>
      <w:r w:rsidRPr="00A14465">
        <w:rPr>
          <w:color w:val="0D0D0D" w:themeColor="text1" w:themeTint="F2"/>
          <w:lang w:val="en-US"/>
        </w:rPr>
        <w:t>Nhiều chỉ đạo của Chính phủ, Thủ tướng Chính phủ liên quan đến cải cách TTHC, cắt giảm điều kiện kinh doanh vẫn chưa được thực hiện nghiêm tại một số cơ quan, đơn vị, việc cắt giảm vẫn còn mang tính hình thức.</w:t>
      </w:r>
    </w:p>
    <w:p w14:paraId="58135A14" w14:textId="77777777" w:rsidR="00065693" w:rsidRPr="00A14465" w:rsidRDefault="00065693" w:rsidP="00073750">
      <w:pPr>
        <w:widowControl w:val="0"/>
        <w:spacing w:before="120" w:after="120"/>
        <w:ind w:firstLine="567"/>
        <w:rPr>
          <w:color w:val="0D0D0D" w:themeColor="text1" w:themeTint="F2"/>
          <w:lang w:val="en-US"/>
        </w:rPr>
      </w:pPr>
      <w:r w:rsidRPr="00A14465">
        <w:rPr>
          <w:color w:val="0D0D0D" w:themeColor="text1" w:themeTint="F2"/>
          <w:lang w:val="en-US"/>
        </w:rPr>
        <w:t>- Một số nơi còn lúng túng, thiếu linh hoạt trong việc chỉ đạo xử lý các vấn đề mới phát sinh trong thực tiễn. Công tác phối hợp giữa các cơ quan, đơn vị còn thiếu chủ động, chặt chẽ. Chất lượng đội ngũ công chức, viên chức một số nơi còn hạn chế; việc chấp hành kỷ luật, kỷ cương trong thực thi công vụ của một số cán bộ, công chức, viên chức chưa cao, ảnh hưởng đến chất lượng công tác chuyên môn, chất lượng phục vụ người dân, doanh nghiệp.</w:t>
      </w:r>
    </w:p>
    <w:p w14:paraId="36E81F60" w14:textId="44FD1E46" w:rsidR="00FC7AF9" w:rsidRPr="00A14465" w:rsidRDefault="00065693" w:rsidP="00073750">
      <w:pPr>
        <w:widowControl w:val="0"/>
        <w:spacing w:before="120" w:after="120"/>
        <w:ind w:firstLine="567"/>
        <w:rPr>
          <w:color w:val="0D0D0D" w:themeColor="text1" w:themeTint="F2"/>
          <w:lang w:val="en-US"/>
        </w:rPr>
      </w:pPr>
      <w:r w:rsidRPr="00A14465">
        <w:rPr>
          <w:color w:val="0D0D0D" w:themeColor="text1" w:themeTint="F2"/>
          <w:lang w:val="en-US"/>
        </w:rPr>
        <w:t>- Công tác xây dựng Chính phủ điện tử còn mới, nhiều nội dung khó, chưa có tiền lệ; cơ sở dữ liệu của các bộ ngành địa phương còn phân tán, manh mún, chất lượng dữ liệu chưa đáp ứng yêu cầu...</w:t>
      </w:r>
    </w:p>
    <w:p w14:paraId="0688CE0F" w14:textId="7C507516" w:rsidR="00F34C5A" w:rsidRPr="00A14465" w:rsidRDefault="00C70593" w:rsidP="00073750">
      <w:pPr>
        <w:widowControl w:val="0"/>
        <w:spacing w:before="120" w:after="120"/>
        <w:ind w:firstLine="567"/>
        <w:rPr>
          <w:rFonts w:eastAsia="SimSun"/>
          <w:b/>
          <w:color w:val="0D0D0D" w:themeColor="text1" w:themeTint="F2"/>
          <w:spacing w:val="-6"/>
          <w:sz w:val="26"/>
          <w:lang w:val="de-DE"/>
        </w:rPr>
      </w:pPr>
      <w:r w:rsidRPr="00A14465">
        <w:rPr>
          <w:rFonts w:eastAsia="SimSun"/>
          <w:b/>
          <w:color w:val="0D0D0D" w:themeColor="text1" w:themeTint="F2"/>
          <w:spacing w:val="-6"/>
          <w:sz w:val="26"/>
          <w:lang w:val="de-DE"/>
        </w:rPr>
        <w:t>IV</w:t>
      </w:r>
      <w:r w:rsidR="00F34C5A" w:rsidRPr="00A14465">
        <w:rPr>
          <w:rFonts w:eastAsia="SimSun"/>
          <w:b/>
          <w:color w:val="0D0D0D" w:themeColor="text1" w:themeTint="F2"/>
          <w:spacing w:val="-6"/>
          <w:sz w:val="26"/>
          <w:lang w:val="de-DE"/>
        </w:rPr>
        <w:t xml:space="preserve">. </w:t>
      </w:r>
      <w:r w:rsidR="00C16881">
        <w:rPr>
          <w:rFonts w:eastAsia="SimSun"/>
          <w:b/>
          <w:color w:val="0D0D0D" w:themeColor="text1" w:themeTint="F2"/>
          <w:spacing w:val="-6"/>
          <w:sz w:val="26"/>
          <w:lang w:val="de-DE"/>
        </w:rPr>
        <w:t xml:space="preserve">PHƯƠNG HƯỚNG, </w:t>
      </w:r>
      <w:r w:rsidR="00F34C5A" w:rsidRPr="00A14465">
        <w:rPr>
          <w:rFonts w:eastAsia="SimSun"/>
          <w:b/>
          <w:color w:val="0D0D0D" w:themeColor="text1" w:themeTint="F2"/>
          <w:spacing w:val="-6"/>
          <w:sz w:val="26"/>
          <w:lang w:val="de-DE"/>
        </w:rPr>
        <w:t xml:space="preserve">NHIỆM VỤ </w:t>
      </w:r>
      <w:r w:rsidR="004B2945" w:rsidRPr="00A14465">
        <w:rPr>
          <w:rFonts w:eastAsia="SimSun"/>
          <w:b/>
          <w:color w:val="0D0D0D" w:themeColor="text1" w:themeTint="F2"/>
          <w:spacing w:val="-6"/>
          <w:sz w:val="26"/>
          <w:lang w:val="de-DE"/>
        </w:rPr>
        <w:t>CẢI CÁCH HÀNH CHÍNH</w:t>
      </w:r>
      <w:r w:rsidR="004D58F8" w:rsidRPr="00A14465">
        <w:rPr>
          <w:rFonts w:eastAsia="SimSun"/>
          <w:b/>
          <w:color w:val="0D0D0D" w:themeColor="text1" w:themeTint="F2"/>
          <w:spacing w:val="-6"/>
          <w:sz w:val="26"/>
          <w:lang w:val="de-DE"/>
        </w:rPr>
        <w:t xml:space="preserve"> </w:t>
      </w:r>
      <w:r w:rsidR="000430B4" w:rsidRPr="00A14465">
        <w:rPr>
          <w:rFonts w:eastAsia="SimSun"/>
          <w:b/>
          <w:color w:val="0D0D0D" w:themeColor="text1" w:themeTint="F2"/>
          <w:spacing w:val="-6"/>
          <w:sz w:val="26"/>
          <w:lang w:val="de-DE"/>
        </w:rPr>
        <w:t>NĂM 20</w:t>
      </w:r>
      <w:r w:rsidR="006814BF" w:rsidRPr="00A14465">
        <w:rPr>
          <w:rFonts w:eastAsia="SimSun"/>
          <w:b/>
          <w:color w:val="0D0D0D" w:themeColor="text1" w:themeTint="F2"/>
          <w:spacing w:val="-6"/>
          <w:sz w:val="26"/>
          <w:lang w:val="de-DE"/>
        </w:rPr>
        <w:t>2</w:t>
      </w:r>
      <w:r w:rsidR="00C16881">
        <w:rPr>
          <w:rFonts w:eastAsia="SimSun"/>
          <w:b/>
          <w:color w:val="0D0D0D" w:themeColor="text1" w:themeTint="F2"/>
          <w:spacing w:val="-6"/>
          <w:sz w:val="26"/>
          <w:lang w:val="de-DE"/>
        </w:rPr>
        <w:t>3</w:t>
      </w:r>
    </w:p>
    <w:p w14:paraId="14678D96" w14:textId="31A6B1E6" w:rsidR="00C16881" w:rsidRPr="009B5885" w:rsidRDefault="00C16881" w:rsidP="00C16881">
      <w:pPr>
        <w:widowControl w:val="0"/>
        <w:spacing w:before="120" w:after="120"/>
        <w:ind w:firstLine="567"/>
        <w:rPr>
          <w:rFonts w:eastAsia="SimSun"/>
          <w:lang w:val="de-DE"/>
        </w:rPr>
      </w:pPr>
      <w:r w:rsidRPr="009B5885">
        <w:rPr>
          <w:rFonts w:eastAsia="SimSun"/>
          <w:lang w:val="de-DE"/>
        </w:rPr>
        <w:t>1. Các bộ, ngành, địa phương tiếp tục đẩy mạnh việc rà soát, ban hành các giải pháp cụ thể, thiết thực và tạo đột phá mạnh mẽ để nâng cao hiệu quả thực hiện nhiệm vụ cải cách hành chính được Chính phủ, Thủ tướng Chính phủ giao, triển khai hoàn thành các nhiệm vụ đề ra trong kế hoạch cải cách hành chính năm 2023 của các bộ, cơ quan, địa phương</w:t>
      </w:r>
      <w:r w:rsidR="00B10734">
        <w:rPr>
          <w:rFonts w:eastAsia="SimSun"/>
          <w:lang w:val="de-DE"/>
        </w:rPr>
        <w:t xml:space="preserve">, </w:t>
      </w:r>
      <w:r w:rsidR="00B10734" w:rsidRPr="00B10734">
        <w:rPr>
          <w:rFonts w:eastAsia="SimSun"/>
          <w:lang w:val="de-DE"/>
        </w:rPr>
        <w:t>góp phần cùng Chính phủ hoàn thành thắng lợi phương châm hành động “Đoàn kết</w:t>
      </w:r>
      <w:r w:rsidR="00D27BAE">
        <w:rPr>
          <w:rFonts w:eastAsia="SimSun"/>
          <w:lang w:val="de-DE"/>
        </w:rPr>
        <w:t>,</w:t>
      </w:r>
      <w:r w:rsidR="00B10734" w:rsidRPr="00B10734">
        <w:rPr>
          <w:rFonts w:eastAsia="SimSun"/>
          <w:lang w:val="de-DE"/>
        </w:rPr>
        <w:t xml:space="preserve"> kỷ cương, bản lĩnh</w:t>
      </w:r>
      <w:r w:rsidR="00D27BAE">
        <w:rPr>
          <w:rFonts w:eastAsia="SimSun"/>
          <w:lang w:val="de-DE"/>
        </w:rPr>
        <w:t>,</w:t>
      </w:r>
      <w:r w:rsidR="00B10734" w:rsidRPr="00B10734">
        <w:rPr>
          <w:rFonts w:eastAsia="SimSun"/>
          <w:lang w:val="de-DE"/>
        </w:rPr>
        <w:t xml:space="preserve"> linh hoạt, đổi mới</w:t>
      </w:r>
      <w:r w:rsidR="00D27BAE">
        <w:rPr>
          <w:rFonts w:eastAsia="SimSun"/>
          <w:lang w:val="de-DE"/>
        </w:rPr>
        <w:t>,</w:t>
      </w:r>
      <w:r w:rsidR="00B10734" w:rsidRPr="00B10734">
        <w:rPr>
          <w:rFonts w:eastAsia="SimSun"/>
          <w:lang w:val="de-DE"/>
        </w:rPr>
        <w:t xml:space="preserve"> sáng tạo, kịp thời</w:t>
      </w:r>
      <w:r w:rsidR="00D27BAE">
        <w:rPr>
          <w:rFonts w:eastAsia="SimSun"/>
          <w:lang w:val="de-DE"/>
        </w:rPr>
        <w:t>,</w:t>
      </w:r>
      <w:r w:rsidR="00B10734" w:rsidRPr="00B10734">
        <w:rPr>
          <w:rFonts w:eastAsia="SimSun"/>
          <w:lang w:val="de-DE"/>
        </w:rPr>
        <w:t xml:space="preserve"> hiệu quả”.</w:t>
      </w:r>
    </w:p>
    <w:p w14:paraId="63AF75E0" w14:textId="77777777" w:rsidR="00C16881" w:rsidRPr="009B5885" w:rsidRDefault="00C16881" w:rsidP="00C16881">
      <w:pPr>
        <w:widowControl w:val="0"/>
        <w:spacing w:before="120" w:after="120"/>
        <w:ind w:firstLine="567"/>
        <w:rPr>
          <w:rFonts w:eastAsia="SimSun"/>
          <w:lang w:val="de-DE"/>
        </w:rPr>
      </w:pPr>
      <w:r w:rsidRPr="009B5885">
        <w:rPr>
          <w:rFonts w:eastAsia="SimSun"/>
          <w:lang w:val="de-DE"/>
        </w:rPr>
        <w:t>Tiếp tục phát huy vai trò và nâng cao trách nhiệm người đứng đầu các bộ, ngành, địa phương trong lãnh đạo, chỉ đạo triển khai nhiệm vụ cải cách hành chính. Tập trung ưu tiên nguồn lực đẩy nhanh tiến độ thực hiện các nhiệm vụ, giải pháp tháo gỡ khó khăn, vướng mắc cho người dân, doanh nghiệp, tạo điều kiện thúc đẩy thích ứng linh hoạt và phát triển kinh tế - xã hội.</w:t>
      </w:r>
    </w:p>
    <w:p w14:paraId="7D55CDD5" w14:textId="77777777" w:rsidR="00C16881" w:rsidRPr="009B5885" w:rsidRDefault="00C16881" w:rsidP="00C16881">
      <w:pPr>
        <w:widowControl w:val="0"/>
        <w:spacing w:before="120" w:after="120"/>
        <w:ind w:firstLine="567"/>
        <w:rPr>
          <w:rFonts w:eastAsia="SimSun"/>
          <w:lang w:val="de-DE"/>
        </w:rPr>
      </w:pPr>
      <w:r w:rsidRPr="009B5885">
        <w:rPr>
          <w:rFonts w:eastAsia="SimSun"/>
          <w:bCs/>
          <w:lang w:val="de-DE"/>
        </w:rPr>
        <w:t>2.</w:t>
      </w:r>
      <w:r w:rsidRPr="009B5885">
        <w:rPr>
          <w:bCs/>
          <w:lang w:val="de-DE"/>
        </w:rPr>
        <w:t xml:space="preserve"> Ban Chỉ đạo cải cách hành chính của Chính phủ tổ chức triển khai có hiệu quả Kế hoạch hoạt động, Kế hoạch kiểm tra năm 2023 đã phê duyệt. </w:t>
      </w:r>
      <w:r w:rsidRPr="009B5885">
        <w:rPr>
          <w:rFonts w:eastAsia="SimSun"/>
          <w:lang w:val="de-DE"/>
        </w:rPr>
        <w:t>Bộ Nội vụ tổ chức triển khai có hiệu quả Kế hoạch xác định Chỉ số cải cách hành chính năm 2022 của các bộ, các tỉnh và Chỉ số hài lòng về sự phục vụ hành chính năm 2022, bảo đảm chính xác, khách quan và công bằng.</w:t>
      </w:r>
    </w:p>
    <w:p w14:paraId="5FC656CB" w14:textId="77777777" w:rsidR="00C16881" w:rsidRPr="009B5885" w:rsidRDefault="00C16881" w:rsidP="00C16881">
      <w:pPr>
        <w:widowControl w:val="0"/>
        <w:spacing w:before="120" w:after="120"/>
        <w:ind w:firstLine="567"/>
        <w:rPr>
          <w:bCs/>
          <w:lang w:val="de-DE"/>
        </w:rPr>
      </w:pPr>
      <w:r w:rsidRPr="009B5885">
        <w:rPr>
          <w:bCs/>
          <w:lang w:val="de-DE"/>
        </w:rPr>
        <w:t xml:space="preserve">3. Các bộ, cơ quan đẩy nhanh tiến độ rà soát, sắp xếp, kiện toàn chức năng, nhiệm vụ và cơ cấu tổ chức của các cơ quan, đơn vị trực thuộc, đáp ứng tiêu chí theo quy định của Chính phủ. Bộ Nội vụ hoàn thiện trình Chính phủ ban hành </w:t>
      </w:r>
      <w:r w:rsidRPr="009B5885">
        <w:rPr>
          <w:bCs/>
        </w:rPr>
        <w:t xml:space="preserve">Nghị định </w:t>
      </w:r>
      <w:r w:rsidRPr="009B5885">
        <w:t>sửa đổi, bổ sung quy định về tiêu chí xác định số lượng cấp phó trong các cơ quan, tổ chức hành chính, đơn vị sự nghiệp công lập.</w:t>
      </w:r>
      <w:r w:rsidRPr="009B5885">
        <w:rPr>
          <w:lang w:val="en-US"/>
        </w:rPr>
        <w:t xml:space="preserve"> </w:t>
      </w:r>
    </w:p>
    <w:p w14:paraId="56FC91AC" w14:textId="77777777" w:rsidR="00C16881" w:rsidRPr="009B5885" w:rsidRDefault="00C16881" w:rsidP="00C16881">
      <w:pPr>
        <w:widowControl w:val="0"/>
        <w:spacing w:before="120" w:after="120"/>
        <w:ind w:firstLine="567"/>
        <w:rPr>
          <w:shd w:val="clear" w:color="auto" w:fill="FFFFFF"/>
          <w:lang w:val="de-DE"/>
        </w:rPr>
      </w:pPr>
      <w:r w:rsidRPr="009B5885">
        <w:rPr>
          <w:bCs/>
          <w:lang w:val="de-DE"/>
        </w:rPr>
        <w:t>4. Tập trung ưu tiên nguồn lực để đ</w:t>
      </w:r>
      <w:r w:rsidRPr="009B5885">
        <w:rPr>
          <w:shd w:val="clear" w:color="auto" w:fill="FFFFFF"/>
          <w:lang w:val="de-DE"/>
        </w:rPr>
        <w:t xml:space="preserve">ẩy mạnh triển khai số hóa hồ sơ, kết quả giải quyết TTHC; tăng cường rà soát, cắt giảm, đơn giản hóa quy trình, quy định TTHC, điều kiện kinh doanh, bảo đảm thực chất, hiệu quả trên cơ sở lấy người dân, doanh nghiệp làm trung tâm của cải cách. Ban hành các giải pháp cụ thể để nâng cao hiệu quả triển khai 25 dịch vụ công thiết yếu liên quan đến người dân theo Đề án 06. Khẩn trương nghiên cứu, tham mưu sửa đổi, bổ sung các quy </w:t>
      </w:r>
      <w:r w:rsidRPr="009B5885">
        <w:rPr>
          <w:shd w:val="clear" w:color="auto" w:fill="FFFFFF"/>
          <w:lang w:val="de-DE"/>
        </w:rPr>
        <w:lastRenderedPageBreak/>
        <w:t>định pháp luật để thực thi các phương án phân cấp trong giải quyết TTHC thuộc phạm vi quản lý đã được Thủ tướng Chính phủ phê duyệt.</w:t>
      </w:r>
    </w:p>
    <w:p w14:paraId="326D4ADA" w14:textId="77777777" w:rsidR="00C16881" w:rsidRPr="009B5885" w:rsidRDefault="00C16881" w:rsidP="00C16881">
      <w:pPr>
        <w:widowControl w:val="0"/>
        <w:spacing w:before="120" w:after="120"/>
        <w:ind w:firstLine="567"/>
        <w:rPr>
          <w:bCs/>
          <w:spacing w:val="-2"/>
          <w:lang w:val="de-DE"/>
        </w:rPr>
      </w:pPr>
      <w:r w:rsidRPr="009B5885">
        <w:rPr>
          <w:spacing w:val="-2"/>
          <w:lang w:val="en-US"/>
        </w:rPr>
        <w:t>5</w:t>
      </w:r>
      <w:r w:rsidRPr="009B5885">
        <w:rPr>
          <w:spacing w:val="-2"/>
          <w:shd w:val="clear" w:color="auto" w:fill="FFFFFF"/>
          <w:lang w:val="de-DE"/>
        </w:rPr>
        <w:t>. Tiếp tục đẩy mạnh cải cách chế độ công vụ, nâng cao kỷ luật, kỷ cương hành chính. C</w:t>
      </w:r>
      <w:r w:rsidRPr="009B5885">
        <w:rPr>
          <w:spacing w:val="-2"/>
          <w:lang w:val="en-US"/>
        </w:rPr>
        <w:t>ác bộ quản lý ngành, lĩnh vực hoàn thành việc</w:t>
      </w:r>
      <w:r w:rsidRPr="009B5885">
        <w:rPr>
          <w:bCs/>
          <w:spacing w:val="-2"/>
          <w:lang w:val="de-DE"/>
        </w:rPr>
        <w:t xml:space="preserve"> ban hành hướng dẫn vị trí việc làm của công chức, viên chức, tạo điều kiện cho các bộ, ngành khác và địa phương triển khai thực hiện; hoàn thiện, trình cấp có thẩm quyền ban hành các quy định về đổi mới công tác quản lý, sử dụng cán bộ, công chức, viên chức thuộc phạm vi, lĩnh vực quản lý. Nghiên cứu sửa đổi, bổ sung và hoàn thiện các quy định pháp luật để đổi mới công tác đánh giá cán bộ, công chức, viên chức, bảo đảm đồng bộ quy định của Đảng và thiết thực, hiệu quả. Tiếp tục xây dựng hoàn thiện cơ chế, chính sách phát hiện, trọng dụng nhân tài và chính sách liên thông cán bộ, công chức cấp xã với cấp huyện, cấp tỉnh, góp phần nâng cao năng </w:t>
      </w:r>
      <w:r w:rsidRPr="00B10734">
        <w:rPr>
          <w:bCs/>
          <w:spacing w:val="-6"/>
          <w:lang w:val="de-DE"/>
        </w:rPr>
        <w:t>lực, phẩm chất của đội ngũ cán bộ, công chức, viên chức, đáp ứng yêu cầu nhiệm vụ.</w:t>
      </w:r>
    </w:p>
    <w:p w14:paraId="25DD5F18" w14:textId="160C65B5" w:rsidR="00C16881" w:rsidRPr="009B5885" w:rsidRDefault="00C16881" w:rsidP="00C16881">
      <w:pPr>
        <w:widowControl w:val="0"/>
        <w:spacing w:before="120" w:after="120"/>
        <w:ind w:firstLine="567"/>
        <w:rPr>
          <w:spacing w:val="-2"/>
          <w:shd w:val="clear" w:color="auto" w:fill="FFFFFF"/>
          <w:lang w:val="de-DE"/>
        </w:rPr>
      </w:pPr>
      <w:r w:rsidRPr="009B5885">
        <w:rPr>
          <w:spacing w:val="-2"/>
          <w:shd w:val="clear" w:color="auto" w:fill="FFFFFF"/>
          <w:lang w:val="de-DE"/>
        </w:rPr>
        <w:t>6. Tăng cường rà soát, tháo gỡ những rào cản về thể chế, cơ chế để nâng cao hiệu quả giải ngân vốn đầu tư công tại các bộ, ngành, địa phương. Tổ chức triển khai có hiệu quả thực hiện cơ chế tự chủ tài chính tại cơ quan hành chính và các đơn vị sự nghiệp công lập. Bộ Tài chính nghiên cứu, đề xuất sửa đổi, bổ sung Nghị định số 60/2021/NĐ-CP ngày 21/6/2021 của Chính phủ quy định cơ chế tự chủ tài chính theo chỉ đạo của Chính phủ tại Nghị quyết số 116/NQ-CP ngày 05/9/2022 về phương án phân loại tự chủ tài chính của đơn vị sự nghiệp công lập năm 2022; phối hợp các bộ, ngành hoàn thiện cơ chế, chính sách, phá</w:t>
      </w:r>
      <w:r w:rsidR="002879A9">
        <w:rPr>
          <w:spacing w:val="-2"/>
          <w:shd w:val="clear" w:color="auto" w:fill="FFFFFF"/>
          <w:lang w:val="de-DE"/>
        </w:rPr>
        <w:t>p</w:t>
      </w:r>
      <w:r w:rsidRPr="009B5885">
        <w:rPr>
          <w:spacing w:val="-2"/>
          <w:shd w:val="clear" w:color="auto" w:fill="FFFFFF"/>
          <w:lang w:val="de-DE"/>
        </w:rPr>
        <w:t xml:space="preserve"> luật để đẩy mạnh tự chủ đơn vị sự nghiệp công lập và xã hội hóa dịch vụ công ở các lĩnh vực có điều kiện.</w:t>
      </w:r>
    </w:p>
    <w:p w14:paraId="3771E970" w14:textId="3895E3A7" w:rsidR="00FB6055" w:rsidRPr="00A14465" w:rsidRDefault="00C16881" w:rsidP="00C16881">
      <w:pPr>
        <w:spacing w:before="120" w:after="120"/>
        <w:ind w:firstLine="567"/>
        <w:rPr>
          <w:color w:val="0D0D0D" w:themeColor="text1" w:themeTint="F2"/>
          <w:shd w:val="clear" w:color="auto" w:fill="FFFFFF"/>
          <w:lang w:val="de-DE"/>
        </w:rPr>
      </w:pPr>
      <w:r w:rsidRPr="009B5885">
        <w:rPr>
          <w:shd w:val="clear" w:color="auto" w:fill="FFFFFF"/>
          <w:lang w:val="de-DE"/>
        </w:rPr>
        <w:t>7. Các bộ, ngành, địa phương khẩn trương rà soát, hướng dẫn, chuẩn hóa quy trình, tăng cường cung cấp dịch vụ công trực tuyến theo quy định của Chính phủ tại Nghị định số 42/2022/NĐ-CP; ban hành chính sách hỗ trợ, khuyến khích người dân, doanh nghiệp tăng cường sử dụng dịch vụ công trực tuyến. Nâng cao hiệu quả hoạt động của các Tổ công nghệ số cộng đồng đến cấp thôn, xóm, tổ để hướng dẫn, phổ cập kỹ năng số cho người dân thực hiện chuyển đổi số</w:t>
      </w:r>
      <w:r w:rsidR="00FB6055" w:rsidRPr="00A14465">
        <w:rPr>
          <w:color w:val="0D0D0D" w:themeColor="text1" w:themeTint="F2"/>
          <w:shd w:val="clear" w:color="auto" w:fill="FFFFFF"/>
          <w:lang w:val="de-DE"/>
        </w:rPr>
        <w:t xml:space="preserve">. </w:t>
      </w:r>
    </w:p>
    <w:p w14:paraId="314D7891" w14:textId="084FC123" w:rsidR="009E1D64" w:rsidRPr="00A14465" w:rsidRDefault="00AE2E77" w:rsidP="00C76240">
      <w:pPr>
        <w:spacing w:before="120" w:after="120"/>
        <w:ind w:firstLine="567"/>
        <w:rPr>
          <w:color w:val="0D0D0D" w:themeColor="text1" w:themeTint="F2"/>
          <w:lang w:val="de-DE"/>
        </w:rPr>
      </w:pPr>
      <w:r w:rsidRPr="00A14465">
        <w:rPr>
          <w:color w:val="0D0D0D" w:themeColor="text1" w:themeTint="F2"/>
          <w:lang w:val="de-DE"/>
        </w:rPr>
        <w:t>Trên đây là báo cáo tình hình thực hiện nhiệm vụ cả</w:t>
      </w:r>
      <w:r w:rsidR="006814BF" w:rsidRPr="00A14465">
        <w:rPr>
          <w:color w:val="0D0D0D" w:themeColor="text1" w:themeTint="F2"/>
          <w:lang w:val="de-DE"/>
        </w:rPr>
        <w:t>i cách hành chính năm</w:t>
      </w:r>
      <w:r w:rsidR="00C16881">
        <w:rPr>
          <w:color w:val="0D0D0D" w:themeColor="text1" w:themeTint="F2"/>
          <w:lang w:val="de-DE"/>
        </w:rPr>
        <w:t xml:space="preserve"> 2022</w:t>
      </w:r>
      <w:r w:rsidR="006814BF" w:rsidRPr="00A14465">
        <w:rPr>
          <w:color w:val="0D0D0D" w:themeColor="text1" w:themeTint="F2"/>
          <w:lang w:val="de-DE"/>
        </w:rPr>
        <w:t xml:space="preserve"> </w:t>
      </w:r>
      <w:r w:rsidR="004D5F94" w:rsidRPr="00A14465">
        <w:rPr>
          <w:color w:val="0D0D0D" w:themeColor="text1" w:themeTint="F2"/>
          <w:lang w:val="de-DE"/>
        </w:rPr>
        <w:t>và phương hướng,</w:t>
      </w:r>
      <w:r w:rsidR="00C17325" w:rsidRPr="00A14465">
        <w:rPr>
          <w:color w:val="0D0D0D" w:themeColor="text1" w:themeTint="F2"/>
          <w:lang w:val="de-DE"/>
        </w:rPr>
        <w:t xml:space="preserve"> </w:t>
      </w:r>
      <w:r w:rsidRPr="00A14465">
        <w:rPr>
          <w:color w:val="0D0D0D" w:themeColor="text1" w:themeTint="F2"/>
          <w:lang w:val="de-DE"/>
        </w:rPr>
        <w:t>nhiệm vụ</w:t>
      </w:r>
      <w:r w:rsidR="00C16881">
        <w:rPr>
          <w:color w:val="0D0D0D" w:themeColor="text1" w:themeTint="F2"/>
          <w:lang w:val="de-DE"/>
        </w:rPr>
        <w:t xml:space="preserve"> cải cách hành chính</w:t>
      </w:r>
      <w:r w:rsidR="004D5F94" w:rsidRPr="00A14465">
        <w:rPr>
          <w:color w:val="0D0D0D" w:themeColor="text1" w:themeTint="F2"/>
          <w:lang w:val="de-DE"/>
        </w:rPr>
        <w:t xml:space="preserve"> </w:t>
      </w:r>
      <w:r w:rsidR="006814BF" w:rsidRPr="00A14465">
        <w:rPr>
          <w:color w:val="0D0D0D" w:themeColor="text1" w:themeTint="F2"/>
          <w:lang w:val="de-DE"/>
        </w:rPr>
        <w:t>năm 202</w:t>
      </w:r>
      <w:r w:rsidR="00C16881">
        <w:rPr>
          <w:color w:val="0D0D0D" w:themeColor="text1" w:themeTint="F2"/>
          <w:lang w:val="de-DE"/>
        </w:rPr>
        <w:t>3</w:t>
      </w:r>
      <w:r w:rsidRPr="00A14465">
        <w:rPr>
          <w:color w:val="0D0D0D" w:themeColor="text1" w:themeTint="F2"/>
          <w:lang w:val="de-DE"/>
        </w:rPr>
        <w:t>, Ban Chỉ đạo xin trình</w:t>
      </w:r>
      <w:r w:rsidR="007E02AE" w:rsidRPr="00A14465">
        <w:rPr>
          <w:color w:val="0D0D0D" w:themeColor="text1" w:themeTint="F2"/>
          <w:lang w:val="de-DE"/>
        </w:rPr>
        <w:t xml:space="preserve"> Chính phủ,</w:t>
      </w:r>
      <w:r w:rsidRPr="00A14465">
        <w:rPr>
          <w:color w:val="0D0D0D" w:themeColor="text1" w:themeTint="F2"/>
          <w:lang w:val="de-DE"/>
        </w:rPr>
        <w:t xml:space="preserve"> Thủ tướng Chính phủ xem xét, chỉ đạo./. </w:t>
      </w:r>
    </w:p>
    <w:tbl>
      <w:tblPr>
        <w:tblW w:w="9747" w:type="dxa"/>
        <w:tblLayout w:type="fixed"/>
        <w:tblLook w:val="00A0" w:firstRow="1" w:lastRow="0" w:firstColumn="1" w:lastColumn="0" w:noHBand="0" w:noVBand="0"/>
      </w:tblPr>
      <w:tblGrid>
        <w:gridCol w:w="4219"/>
        <w:gridCol w:w="5528"/>
      </w:tblGrid>
      <w:tr w:rsidR="009E1D64" w:rsidRPr="00A14465" w14:paraId="427554CC" w14:textId="77777777" w:rsidTr="00053723">
        <w:trPr>
          <w:trHeight w:val="3329"/>
        </w:trPr>
        <w:tc>
          <w:tcPr>
            <w:tcW w:w="4219" w:type="dxa"/>
          </w:tcPr>
          <w:p w14:paraId="04172C38" w14:textId="77777777" w:rsidR="009E1D64" w:rsidRPr="00A14465" w:rsidRDefault="009E1D64" w:rsidP="002F12C4">
            <w:pPr>
              <w:widowControl w:val="0"/>
              <w:rPr>
                <w:b/>
                <w:i/>
                <w:color w:val="0D0D0D" w:themeColor="text1" w:themeTint="F2"/>
                <w:sz w:val="24"/>
                <w:szCs w:val="24"/>
                <w:lang w:val="de-DE"/>
              </w:rPr>
            </w:pPr>
            <w:r w:rsidRPr="00A14465">
              <w:rPr>
                <w:b/>
                <w:i/>
                <w:color w:val="0D0D0D" w:themeColor="text1" w:themeTint="F2"/>
                <w:sz w:val="24"/>
                <w:szCs w:val="24"/>
                <w:lang w:val="de-DE"/>
              </w:rPr>
              <w:t>Nơi nhận:</w:t>
            </w:r>
          </w:p>
          <w:p w14:paraId="08081625" w14:textId="71D2B1BF" w:rsidR="009E1D64" w:rsidRPr="00A14465" w:rsidRDefault="009E1D64" w:rsidP="002F12C4">
            <w:pPr>
              <w:widowControl w:val="0"/>
              <w:rPr>
                <w:color w:val="0D0D0D" w:themeColor="text1" w:themeTint="F2"/>
                <w:sz w:val="22"/>
                <w:szCs w:val="22"/>
                <w:lang w:val="de-DE"/>
              </w:rPr>
            </w:pPr>
            <w:r w:rsidRPr="00A14465">
              <w:rPr>
                <w:color w:val="0D0D0D" w:themeColor="text1" w:themeTint="F2"/>
                <w:sz w:val="22"/>
                <w:szCs w:val="22"/>
                <w:lang w:val="de-DE"/>
              </w:rPr>
              <w:t>- Thủ tướng Chính phủ (để b/c);</w:t>
            </w:r>
          </w:p>
          <w:p w14:paraId="3AF9E64C" w14:textId="3C969530" w:rsidR="007E02AE" w:rsidRPr="00A14465" w:rsidRDefault="007E02AE" w:rsidP="002F12C4">
            <w:pPr>
              <w:widowControl w:val="0"/>
              <w:rPr>
                <w:color w:val="0D0D0D" w:themeColor="text1" w:themeTint="F2"/>
                <w:sz w:val="22"/>
                <w:szCs w:val="22"/>
                <w:lang w:val="de-DE"/>
              </w:rPr>
            </w:pPr>
            <w:r w:rsidRPr="00A14465">
              <w:rPr>
                <w:color w:val="0D0D0D" w:themeColor="text1" w:themeTint="F2"/>
                <w:sz w:val="22"/>
                <w:szCs w:val="22"/>
                <w:lang w:val="de-DE"/>
              </w:rPr>
              <w:t>- Các Phó TTg Chính phủ (để b/c);</w:t>
            </w:r>
          </w:p>
          <w:p w14:paraId="6AC5BBD7" w14:textId="4F1B584D" w:rsidR="007E02AE" w:rsidRPr="00A14465" w:rsidRDefault="009E1D64" w:rsidP="002F12C4">
            <w:pPr>
              <w:widowControl w:val="0"/>
              <w:rPr>
                <w:color w:val="0D0D0D" w:themeColor="text1" w:themeTint="F2"/>
                <w:sz w:val="22"/>
                <w:szCs w:val="22"/>
                <w:lang w:val="de-DE"/>
              </w:rPr>
            </w:pPr>
            <w:r w:rsidRPr="00A14465">
              <w:rPr>
                <w:color w:val="0D0D0D" w:themeColor="text1" w:themeTint="F2"/>
                <w:sz w:val="22"/>
                <w:szCs w:val="22"/>
                <w:lang w:val="de-DE"/>
              </w:rPr>
              <w:t>- Bộ trưởng</w:t>
            </w:r>
            <w:r w:rsidR="0059428F" w:rsidRPr="00A14465">
              <w:rPr>
                <w:color w:val="0D0D0D" w:themeColor="text1" w:themeTint="F2"/>
                <w:sz w:val="22"/>
                <w:szCs w:val="22"/>
                <w:lang w:val="de-DE"/>
              </w:rPr>
              <w:t xml:space="preserve"> Phạm Thị Thanh Trà</w:t>
            </w:r>
            <w:r w:rsidRPr="00A14465">
              <w:rPr>
                <w:color w:val="0D0D0D" w:themeColor="text1" w:themeTint="F2"/>
                <w:sz w:val="22"/>
                <w:szCs w:val="22"/>
                <w:lang w:val="de-DE"/>
              </w:rPr>
              <w:t>;</w:t>
            </w:r>
          </w:p>
          <w:p w14:paraId="622564FC" w14:textId="77777777" w:rsidR="009E1D64" w:rsidRPr="00A14465" w:rsidRDefault="009E1D64" w:rsidP="002F12C4">
            <w:pPr>
              <w:widowControl w:val="0"/>
              <w:rPr>
                <w:color w:val="0D0D0D" w:themeColor="text1" w:themeTint="F2"/>
                <w:sz w:val="22"/>
                <w:szCs w:val="22"/>
                <w:lang w:val="de-DE"/>
              </w:rPr>
            </w:pPr>
            <w:r w:rsidRPr="00A14465">
              <w:rPr>
                <w:color w:val="0D0D0D" w:themeColor="text1" w:themeTint="F2"/>
                <w:sz w:val="22"/>
                <w:szCs w:val="22"/>
                <w:lang w:val="de-DE"/>
              </w:rPr>
              <w:t>- TTr Nguyễn Trọng Thừa;</w:t>
            </w:r>
          </w:p>
          <w:p w14:paraId="4FA00F95" w14:textId="77777777" w:rsidR="009E1D64" w:rsidRPr="00A14465" w:rsidRDefault="009E1D64" w:rsidP="002F12C4">
            <w:pPr>
              <w:widowControl w:val="0"/>
              <w:rPr>
                <w:color w:val="0D0D0D" w:themeColor="text1" w:themeTint="F2"/>
                <w:sz w:val="22"/>
                <w:szCs w:val="22"/>
                <w:lang w:val="de-DE"/>
              </w:rPr>
            </w:pPr>
            <w:r w:rsidRPr="00A14465">
              <w:rPr>
                <w:color w:val="0D0D0D" w:themeColor="text1" w:themeTint="F2"/>
                <w:sz w:val="22"/>
                <w:szCs w:val="22"/>
                <w:lang w:val="de-DE"/>
              </w:rPr>
              <w:t>- Các thành viên BCĐ;</w:t>
            </w:r>
          </w:p>
          <w:p w14:paraId="4A82A085" w14:textId="458D4AB9" w:rsidR="009E1D64" w:rsidRPr="00A14465" w:rsidRDefault="009E1D64" w:rsidP="002F12C4">
            <w:pPr>
              <w:widowControl w:val="0"/>
              <w:rPr>
                <w:color w:val="0D0D0D" w:themeColor="text1" w:themeTint="F2"/>
                <w:sz w:val="22"/>
                <w:szCs w:val="22"/>
                <w:lang w:val="en-US"/>
              </w:rPr>
            </w:pPr>
            <w:r w:rsidRPr="00A14465">
              <w:rPr>
                <w:color w:val="0D0D0D" w:themeColor="text1" w:themeTint="F2"/>
                <w:sz w:val="22"/>
                <w:szCs w:val="22"/>
                <w:lang w:val="en-US"/>
              </w:rPr>
              <w:t xml:space="preserve">- Lưu: VT, </w:t>
            </w:r>
            <w:r w:rsidR="0071664D" w:rsidRPr="00A14465">
              <w:rPr>
                <w:color w:val="0D0D0D" w:themeColor="text1" w:themeTint="F2"/>
                <w:sz w:val="22"/>
                <w:szCs w:val="22"/>
                <w:lang w:val="en-US"/>
              </w:rPr>
              <w:t>VP BCĐ</w:t>
            </w:r>
            <w:r w:rsidRPr="00A14465">
              <w:rPr>
                <w:color w:val="0D0D0D" w:themeColor="text1" w:themeTint="F2"/>
                <w:sz w:val="22"/>
                <w:szCs w:val="22"/>
                <w:lang w:val="en-US"/>
              </w:rPr>
              <w:t>.</w:t>
            </w:r>
          </w:p>
          <w:p w14:paraId="1054DC8B" w14:textId="77777777" w:rsidR="009E1D64" w:rsidRPr="00A14465" w:rsidRDefault="009E1D64" w:rsidP="002F12C4">
            <w:pPr>
              <w:widowControl w:val="0"/>
              <w:rPr>
                <w:color w:val="0D0D0D" w:themeColor="text1" w:themeTint="F2"/>
                <w:sz w:val="24"/>
                <w:szCs w:val="24"/>
                <w:lang w:val="en-US"/>
              </w:rPr>
            </w:pPr>
          </w:p>
          <w:p w14:paraId="229D8C40" w14:textId="77777777" w:rsidR="009E1D64" w:rsidRPr="00A14465" w:rsidRDefault="009E1D64" w:rsidP="002F12C4">
            <w:pPr>
              <w:widowControl w:val="0"/>
              <w:rPr>
                <w:color w:val="0D0D0D" w:themeColor="text1" w:themeTint="F2"/>
                <w:sz w:val="24"/>
                <w:szCs w:val="24"/>
                <w:lang w:val="en-US"/>
              </w:rPr>
            </w:pPr>
          </w:p>
        </w:tc>
        <w:tc>
          <w:tcPr>
            <w:tcW w:w="5528" w:type="dxa"/>
          </w:tcPr>
          <w:p w14:paraId="111A3F3B" w14:textId="77777777" w:rsidR="00853C84" w:rsidRPr="00A14465" w:rsidRDefault="00853C84" w:rsidP="00853C84">
            <w:pPr>
              <w:widowControl w:val="0"/>
              <w:jc w:val="center"/>
              <w:rPr>
                <w:b/>
                <w:color w:val="0D0D0D" w:themeColor="text1" w:themeTint="F2"/>
                <w:lang w:val="en-US"/>
              </w:rPr>
            </w:pPr>
            <w:r w:rsidRPr="00A14465">
              <w:rPr>
                <w:b/>
                <w:color w:val="0D0D0D" w:themeColor="text1" w:themeTint="F2"/>
                <w:lang w:val="en-US"/>
              </w:rPr>
              <w:t>KT. TRƯỞNG BAN</w:t>
            </w:r>
          </w:p>
          <w:p w14:paraId="36F874F4" w14:textId="69D148E6" w:rsidR="00853C84" w:rsidRPr="00A14465" w:rsidRDefault="00853C84" w:rsidP="00853C84">
            <w:pPr>
              <w:widowControl w:val="0"/>
              <w:jc w:val="center"/>
              <w:rPr>
                <w:b/>
                <w:color w:val="0D0D0D" w:themeColor="text1" w:themeTint="F2"/>
              </w:rPr>
            </w:pPr>
            <w:r w:rsidRPr="00A14465">
              <w:rPr>
                <w:b/>
                <w:color w:val="0D0D0D" w:themeColor="text1" w:themeTint="F2"/>
                <w:lang w:val="en-US"/>
              </w:rPr>
              <w:t xml:space="preserve">PHÓ TRƯỞNG BAN </w:t>
            </w:r>
            <w:r w:rsidR="00A52FD0" w:rsidRPr="00A14465">
              <w:rPr>
                <w:b/>
                <w:color w:val="0D0D0D" w:themeColor="text1" w:themeTint="F2"/>
                <w:lang w:val="en-US"/>
              </w:rPr>
              <w:t>THƯỜNG TRỰC</w:t>
            </w:r>
          </w:p>
          <w:p w14:paraId="74AB8928" w14:textId="77777777" w:rsidR="00853C84" w:rsidRPr="00A14465" w:rsidRDefault="00853C84" w:rsidP="00853C84">
            <w:pPr>
              <w:widowControl w:val="0"/>
              <w:jc w:val="center"/>
              <w:rPr>
                <w:b/>
                <w:color w:val="0D0D0D" w:themeColor="text1" w:themeTint="F2"/>
              </w:rPr>
            </w:pPr>
          </w:p>
          <w:p w14:paraId="73B9BF89" w14:textId="77777777" w:rsidR="00853C84" w:rsidRPr="00A14465" w:rsidRDefault="00853C84" w:rsidP="00853C84">
            <w:pPr>
              <w:widowControl w:val="0"/>
              <w:jc w:val="center"/>
              <w:rPr>
                <w:b/>
                <w:color w:val="0D0D0D" w:themeColor="text1" w:themeTint="F2"/>
              </w:rPr>
            </w:pPr>
          </w:p>
          <w:p w14:paraId="37F5DC49" w14:textId="77777777" w:rsidR="00853C84" w:rsidRPr="00A14465" w:rsidRDefault="00853C84" w:rsidP="00853C84">
            <w:pPr>
              <w:widowControl w:val="0"/>
              <w:jc w:val="center"/>
              <w:rPr>
                <w:b/>
                <w:color w:val="0D0D0D" w:themeColor="text1" w:themeTint="F2"/>
                <w:lang w:val="en-US"/>
              </w:rPr>
            </w:pPr>
          </w:p>
          <w:p w14:paraId="6E10BD8D" w14:textId="77777777" w:rsidR="00BD4AAA" w:rsidRPr="00A14465" w:rsidRDefault="00BD4AAA" w:rsidP="00853C84">
            <w:pPr>
              <w:widowControl w:val="0"/>
              <w:jc w:val="center"/>
              <w:rPr>
                <w:b/>
                <w:color w:val="0D0D0D" w:themeColor="text1" w:themeTint="F2"/>
                <w:lang w:val="en-US"/>
              </w:rPr>
            </w:pPr>
          </w:p>
          <w:p w14:paraId="1344ACAE" w14:textId="77777777" w:rsidR="00853C84" w:rsidRPr="00A14465" w:rsidRDefault="00853C84" w:rsidP="00853C84">
            <w:pPr>
              <w:widowControl w:val="0"/>
              <w:jc w:val="center"/>
              <w:rPr>
                <w:b/>
                <w:color w:val="0D0D0D" w:themeColor="text1" w:themeTint="F2"/>
                <w:lang w:val="en-US"/>
              </w:rPr>
            </w:pPr>
          </w:p>
          <w:p w14:paraId="27B5CB04" w14:textId="2629BF13" w:rsidR="00853C84" w:rsidRPr="00A14465" w:rsidRDefault="00A52FD0" w:rsidP="00853C84">
            <w:pPr>
              <w:widowControl w:val="0"/>
              <w:jc w:val="center"/>
              <w:rPr>
                <w:b/>
                <w:color w:val="0D0D0D" w:themeColor="text1" w:themeTint="F2"/>
                <w:lang w:val="en-US"/>
              </w:rPr>
            </w:pPr>
            <w:r w:rsidRPr="00A14465">
              <w:rPr>
                <w:b/>
                <w:color w:val="0D0D0D" w:themeColor="text1" w:themeTint="F2"/>
                <w:lang w:val="en-US"/>
              </w:rPr>
              <w:t>BỘ T</w:t>
            </w:r>
            <w:r w:rsidR="00853C84" w:rsidRPr="00A14465">
              <w:rPr>
                <w:b/>
                <w:color w:val="0D0D0D" w:themeColor="text1" w:themeTint="F2"/>
                <w:lang w:val="en-US"/>
              </w:rPr>
              <w:t>RƯỞNG BỘ NỘI VỤ</w:t>
            </w:r>
          </w:p>
          <w:p w14:paraId="043A0F9B" w14:textId="24F7F8A9" w:rsidR="009E1D64" w:rsidRPr="00A14465" w:rsidRDefault="00A52FD0" w:rsidP="00853C84">
            <w:pPr>
              <w:widowControl w:val="0"/>
              <w:jc w:val="center"/>
              <w:rPr>
                <w:color w:val="0D0D0D" w:themeColor="text1" w:themeTint="F2"/>
                <w:lang w:val="en-US"/>
              </w:rPr>
            </w:pPr>
            <w:r w:rsidRPr="00A14465">
              <w:rPr>
                <w:b/>
                <w:bCs/>
                <w:color w:val="0D0D0D" w:themeColor="text1" w:themeTint="F2"/>
                <w:lang w:val="en-US"/>
              </w:rPr>
              <w:t>Phạm Thị Thanh Trà</w:t>
            </w:r>
          </w:p>
        </w:tc>
      </w:tr>
    </w:tbl>
    <w:p w14:paraId="29A1FF40" w14:textId="023D3E13" w:rsidR="00B9689C" w:rsidRPr="00A14465" w:rsidRDefault="00B9689C" w:rsidP="00D22877">
      <w:pPr>
        <w:widowControl w:val="0"/>
        <w:rPr>
          <w:color w:val="0D0D0D" w:themeColor="text1" w:themeTint="F2"/>
          <w:lang w:val="en-US"/>
        </w:rPr>
        <w:sectPr w:rsidR="00B9689C" w:rsidRPr="00A14465" w:rsidSect="00B9689C">
          <w:headerReference w:type="default" r:id="rId8"/>
          <w:footerReference w:type="even" r:id="rId9"/>
          <w:footerReference w:type="default" r:id="rId10"/>
          <w:pgSz w:w="11909" w:h="16834" w:code="9"/>
          <w:pgMar w:top="1134" w:right="1134" w:bottom="1134" w:left="1701" w:header="737" w:footer="357" w:gutter="0"/>
          <w:pgNumType w:start="1"/>
          <w:cols w:space="720"/>
          <w:titlePg/>
          <w:docGrid w:linePitch="381"/>
        </w:sectPr>
      </w:pPr>
    </w:p>
    <w:p w14:paraId="0333D4EE" w14:textId="77777777" w:rsidR="00606DD8" w:rsidRPr="00A14465" w:rsidRDefault="00606DD8" w:rsidP="00B9689C">
      <w:pPr>
        <w:widowControl w:val="0"/>
        <w:jc w:val="center"/>
        <w:rPr>
          <w:b/>
          <w:bCs/>
          <w:color w:val="0D0D0D" w:themeColor="text1" w:themeTint="F2"/>
          <w:lang w:val="en-US"/>
        </w:rPr>
      </w:pPr>
      <w:r w:rsidRPr="00A14465">
        <w:rPr>
          <w:b/>
          <w:bCs/>
          <w:color w:val="0D0D0D" w:themeColor="text1" w:themeTint="F2"/>
          <w:lang w:val="en-US"/>
        </w:rPr>
        <w:lastRenderedPageBreak/>
        <w:t>Phụ lục 1</w:t>
      </w:r>
    </w:p>
    <w:p w14:paraId="4AE7EA86" w14:textId="1E2489E3" w:rsidR="00606DD8" w:rsidRPr="00A14465" w:rsidRDefault="00606DD8" w:rsidP="00B9689C">
      <w:pPr>
        <w:widowControl w:val="0"/>
        <w:jc w:val="center"/>
        <w:rPr>
          <w:b/>
          <w:bCs/>
          <w:color w:val="0D0D0D" w:themeColor="text1" w:themeTint="F2"/>
          <w:lang w:val="en-US"/>
        </w:rPr>
      </w:pPr>
      <w:r w:rsidRPr="00A14465">
        <w:rPr>
          <w:b/>
          <w:bCs/>
          <w:color w:val="0D0D0D" w:themeColor="text1" w:themeTint="F2"/>
          <w:lang w:val="en-US"/>
        </w:rPr>
        <w:t>Kết quả thực hiện các nhiệm vụ</w:t>
      </w:r>
      <w:r w:rsidR="00B9689C" w:rsidRPr="00A14465">
        <w:rPr>
          <w:b/>
          <w:bCs/>
          <w:color w:val="0D0D0D" w:themeColor="text1" w:themeTint="F2"/>
          <w:lang w:val="en-US"/>
        </w:rPr>
        <w:t xml:space="preserve"> theo Kế hoạch hoạt động năm 2022 của Ban Chỉ đạo </w:t>
      </w:r>
    </w:p>
    <w:p w14:paraId="62F54118" w14:textId="2D743F81" w:rsidR="00B9689C" w:rsidRPr="00A14465" w:rsidRDefault="00B9689C" w:rsidP="00B9689C">
      <w:pPr>
        <w:widowControl w:val="0"/>
        <w:jc w:val="center"/>
        <w:rPr>
          <w:b/>
          <w:bCs/>
          <w:color w:val="0D0D0D" w:themeColor="text1" w:themeTint="F2"/>
          <w:lang w:val="en-US"/>
        </w:rPr>
      </w:pPr>
      <w:r w:rsidRPr="00A14465">
        <w:rPr>
          <w:b/>
          <w:bCs/>
          <w:color w:val="0D0D0D" w:themeColor="text1" w:themeTint="F2"/>
          <w:lang w:val="en-US"/>
        </w:rPr>
        <w:t>(</w:t>
      </w:r>
      <w:r w:rsidRPr="00A14465">
        <w:rPr>
          <w:bCs/>
          <w:i/>
          <w:color w:val="0D0D0D" w:themeColor="text1" w:themeTint="F2"/>
          <w:lang w:val="en-US"/>
        </w:rPr>
        <w:t xml:space="preserve">Kèm theo Báo cáo số            /BC-BCĐCCHC ngày </w:t>
      </w:r>
      <w:r w:rsidR="00073750" w:rsidRPr="00A14465">
        <w:rPr>
          <w:bCs/>
          <w:i/>
          <w:color w:val="0D0D0D" w:themeColor="text1" w:themeTint="F2"/>
          <w:lang w:val="en-US"/>
        </w:rPr>
        <w:t xml:space="preserve">   </w:t>
      </w:r>
      <w:r w:rsidRPr="00A14465">
        <w:rPr>
          <w:bCs/>
          <w:i/>
          <w:color w:val="0D0D0D" w:themeColor="text1" w:themeTint="F2"/>
          <w:lang w:val="en-US"/>
        </w:rPr>
        <w:t xml:space="preserve">   tháng  </w:t>
      </w:r>
      <w:r w:rsidR="00073750" w:rsidRPr="00A14465">
        <w:rPr>
          <w:bCs/>
          <w:i/>
          <w:color w:val="0D0D0D" w:themeColor="text1" w:themeTint="F2"/>
          <w:lang w:val="en-US"/>
        </w:rPr>
        <w:t xml:space="preserve">     </w:t>
      </w:r>
      <w:r w:rsidRPr="00A14465">
        <w:rPr>
          <w:bCs/>
          <w:i/>
          <w:color w:val="0D0D0D" w:themeColor="text1" w:themeTint="F2"/>
          <w:lang w:val="en-US"/>
        </w:rPr>
        <w:t>năm 202</w:t>
      </w:r>
      <w:r w:rsidR="008E6F46">
        <w:rPr>
          <w:bCs/>
          <w:i/>
          <w:color w:val="0D0D0D" w:themeColor="text1" w:themeTint="F2"/>
          <w:lang w:val="en-US"/>
        </w:rPr>
        <w:t>3</w:t>
      </w:r>
      <w:r w:rsidRPr="00A14465">
        <w:rPr>
          <w:b/>
          <w:bCs/>
          <w:color w:val="0D0D0D" w:themeColor="text1" w:themeTint="F2"/>
          <w:lang w:val="en-US"/>
        </w:rPr>
        <w:t>)</w:t>
      </w:r>
    </w:p>
    <w:p w14:paraId="28FE344A" w14:textId="77777777" w:rsidR="00B9689C" w:rsidRPr="00A14465" w:rsidRDefault="00B9689C" w:rsidP="00B9689C">
      <w:pPr>
        <w:widowControl w:val="0"/>
        <w:jc w:val="center"/>
        <w:rPr>
          <w:b/>
          <w:bCs/>
          <w:color w:val="0D0D0D" w:themeColor="text1" w:themeTint="F2"/>
          <w:lang w:val="en-US"/>
        </w:rPr>
      </w:pPr>
    </w:p>
    <w:p w14:paraId="23EC4321" w14:textId="77777777" w:rsidR="00B9689C" w:rsidRPr="00A14465" w:rsidRDefault="00B9689C" w:rsidP="00B9689C">
      <w:pPr>
        <w:widowControl w:val="0"/>
        <w:jc w:val="center"/>
        <w:rPr>
          <w:b/>
          <w:bCs/>
          <w:color w:val="0D0D0D" w:themeColor="text1" w:themeTint="F2"/>
          <w:lang w:val="en-US"/>
        </w:rPr>
      </w:pP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8469"/>
        <w:gridCol w:w="992"/>
        <w:gridCol w:w="1445"/>
        <w:gridCol w:w="1141"/>
        <w:gridCol w:w="1953"/>
      </w:tblGrid>
      <w:tr w:rsidR="004328B2" w:rsidRPr="00A14465" w14:paraId="7A31ED77" w14:textId="08B560AF" w:rsidTr="00CE0F48">
        <w:trPr>
          <w:tblHeader/>
          <w:jc w:val="center"/>
        </w:trPr>
        <w:tc>
          <w:tcPr>
            <w:tcW w:w="880" w:type="dxa"/>
            <w:tcBorders>
              <w:top w:val="single" w:sz="4" w:space="0" w:color="auto"/>
              <w:left w:val="single" w:sz="4" w:space="0" w:color="auto"/>
              <w:bottom w:val="single" w:sz="4" w:space="0" w:color="auto"/>
              <w:right w:val="single" w:sz="4" w:space="0" w:color="auto"/>
            </w:tcBorders>
            <w:vAlign w:val="center"/>
            <w:hideMark/>
          </w:tcPr>
          <w:p w14:paraId="30DD543C" w14:textId="77777777" w:rsidR="00B9689C" w:rsidRPr="00A14465" w:rsidRDefault="00B9689C" w:rsidP="00713595">
            <w:pPr>
              <w:pStyle w:val="BodyText"/>
              <w:tabs>
                <w:tab w:val="center" w:pos="4320"/>
                <w:tab w:val="right" w:pos="8640"/>
              </w:tabs>
              <w:spacing w:after="0"/>
              <w:jc w:val="center"/>
              <w:rPr>
                <w:b/>
                <w:bCs/>
                <w:color w:val="0D0D0D" w:themeColor="text1" w:themeTint="F2"/>
              </w:rPr>
            </w:pPr>
            <w:r w:rsidRPr="00A14465">
              <w:rPr>
                <w:b/>
                <w:bCs/>
                <w:color w:val="0D0D0D" w:themeColor="text1" w:themeTint="F2"/>
              </w:rPr>
              <w:t>TT</w:t>
            </w:r>
          </w:p>
        </w:tc>
        <w:tc>
          <w:tcPr>
            <w:tcW w:w="8471" w:type="dxa"/>
            <w:tcBorders>
              <w:top w:val="single" w:sz="4" w:space="0" w:color="auto"/>
              <w:left w:val="single" w:sz="4" w:space="0" w:color="auto"/>
              <w:bottom w:val="single" w:sz="4" w:space="0" w:color="auto"/>
              <w:right w:val="single" w:sz="4" w:space="0" w:color="auto"/>
            </w:tcBorders>
            <w:vAlign w:val="center"/>
            <w:hideMark/>
          </w:tcPr>
          <w:p w14:paraId="35F55B30" w14:textId="77777777" w:rsidR="00B9689C" w:rsidRPr="00A14465" w:rsidRDefault="00B9689C" w:rsidP="00713595">
            <w:pPr>
              <w:pStyle w:val="BodyText"/>
              <w:tabs>
                <w:tab w:val="center" w:pos="4320"/>
                <w:tab w:val="right" w:pos="8640"/>
              </w:tabs>
              <w:spacing w:after="0"/>
              <w:jc w:val="center"/>
              <w:rPr>
                <w:b/>
                <w:bCs/>
                <w:color w:val="0D0D0D" w:themeColor="text1" w:themeTint="F2"/>
              </w:rPr>
            </w:pPr>
            <w:r w:rsidRPr="00A14465">
              <w:rPr>
                <w:b/>
                <w:bCs/>
                <w:color w:val="0D0D0D" w:themeColor="text1" w:themeTint="F2"/>
              </w:rPr>
              <w:t>Nhiệm vụ</w:t>
            </w:r>
          </w:p>
        </w:tc>
        <w:tc>
          <w:tcPr>
            <w:tcW w:w="992" w:type="dxa"/>
            <w:tcBorders>
              <w:top w:val="single" w:sz="4" w:space="0" w:color="auto"/>
              <w:left w:val="single" w:sz="4" w:space="0" w:color="auto"/>
              <w:bottom w:val="single" w:sz="4" w:space="0" w:color="auto"/>
              <w:right w:val="single" w:sz="4" w:space="0" w:color="auto"/>
            </w:tcBorders>
            <w:vAlign w:val="center"/>
            <w:hideMark/>
          </w:tcPr>
          <w:p w14:paraId="20B80EAA" w14:textId="77777777" w:rsidR="00B9689C" w:rsidRPr="00A14465" w:rsidRDefault="00B9689C" w:rsidP="00713595">
            <w:pPr>
              <w:pStyle w:val="BodyText"/>
              <w:tabs>
                <w:tab w:val="center" w:pos="4320"/>
                <w:tab w:val="right" w:pos="8640"/>
              </w:tabs>
              <w:spacing w:after="0"/>
              <w:jc w:val="center"/>
              <w:rPr>
                <w:b/>
                <w:bCs/>
                <w:color w:val="0D0D0D" w:themeColor="text1" w:themeTint="F2"/>
              </w:rPr>
            </w:pPr>
            <w:r w:rsidRPr="00A14465">
              <w:rPr>
                <w:b/>
                <w:bCs/>
                <w:color w:val="0D0D0D" w:themeColor="text1" w:themeTint="F2"/>
              </w:rPr>
              <w:t>Thời gian</w:t>
            </w:r>
          </w:p>
        </w:tc>
        <w:tc>
          <w:tcPr>
            <w:tcW w:w="1445" w:type="dxa"/>
            <w:tcBorders>
              <w:top w:val="single" w:sz="4" w:space="0" w:color="auto"/>
              <w:left w:val="single" w:sz="4" w:space="0" w:color="auto"/>
              <w:bottom w:val="single" w:sz="4" w:space="0" w:color="auto"/>
              <w:right w:val="single" w:sz="4" w:space="0" w:color="auto"/>
            </w:tcBorders>
            <w:vAlign w:val="center"/>
            <w:hideMark/>
          </w:tcPr>
          <w:p w14:paraId="50175B82" w14:textId="77777777" w:rsidR="00B9689C" w:rsidRPr="00A14465" w:rsidRDefault="00B9689C" w:rsidP="00713595">
            <w:pPr>
              <w:pStyle w:val="BodyText"/>
              <w:tabs>
                <w:tab w:val="center" w:pos="4320"/>
                <w:tab w:val="right" w:pos="8640"/>
              </w:tabs>
              <w:spacing w:after="0"/>
              <w:jc w:val="center"/>
              <w:rPr>
                <w:b/>
                <w:bCs/>
                <w:color w:val="0D0D0D" w:themeColor="text1" w:themeTint="F2"/>
              </w:rPr>
            </w:pPr>
            <w:r w:rsidRPr="00A14465">
              <w:rPr>
                <w:b/>
                <w:bCs/>
                <w:color w:val="0D0D0D" w:themeColor="text1" w:themeTint="F2"/>
              </w:rPr>
              <w:t>Cơ quan thực hiện</w:t>
            </w:r>
          </w:p>
        </w:tc>
        <w:tc>
          <w:tcPr>
            <w:tcW w:w="1138" w:type="dxa"/>
            <w:tcBorders>
              <w:top w:val="single" w:sz="4" w:space="0" w:color="auto"/>
              <w:left w:val="single" w:sz="4" w:space="0" w:color="auto"/>
              <w:bottom w:val="single" w:sz="4" w:space="0" w:color="auto"/>
              <w:right w:val="single" w:sz="4" w:space="0" w:color="auto"/>
            </w:tcBorders>
            <w:vAlign w:val="center"/>
            <w:hideMark/>
          </w:tcPr>
          <w:p w14:paraId="2B1E7C92" w14:textId="77777777" w:rsidR="00B9689C" w:rsidRPr="00A14465" w:rsidRDefault="00B9689C" w:rsidP="00713595">
            <w:pPr>
              <w:pStyle w:val="BodyText"/>
              <w:tabs>
                <w:tab w:val="center" w:pos="4320"/>
                <w:tab w:val="right" w:pos="8640"/>
              </w:tabs>
              <w:spacing w:after="0"/>
              <w:jc w:val="center"/>
              <w:rPr>
                <w:b/>
                <w:bCs/>
                <w:color w:val="0D0D0D" w:themeColor="text1" w:themeTint="F2"/>
              </w:rPr>
            </w:pPr>
            <w:r w:rsidRPr="00A14465">
              <w:rPr>
                <w:b/>
                <w:bCs/>
                <w:color w:val="0D0D0D" w:themeColor="text1" w:themeTint="F2"/>
              </w:rPr>
              <w:t>Cơ quan</w:t>
            </w:r>
          </w:p>
          <w:p w14:paraId="4B9DA78F" w14:textId="77777777" w:rsidR="00B9689C" w:rsidRPr="00A14465" w:rsidRDefault="00B9689C" w:rsidP="00713595">
            <w:pPr>
              <w:pStyle w:val="BodyText"/>
              <w:tabs>
                <w:tab w:val="center" w:pos="4320"/>
                <w:tab w:val="right" w:pos="8640"/>
              </w:tabs>
              <w:spacing w:after="0"/>
              <w:jc w:val="center"/>
              <w:rPr>
                <w:b/>
                <w:bCs/>
                <w:color w:val="0D0D0D" w:themeColor="text1" w:themeTint="F2"/>
              </w:rPr>
            </w:pPr>
            <w:r w:rsidRPr="00A14465">
              <w:rPr>
                <w:b/>
                <w:bCs/>
                <w:color w:val="0D0D0D" w:themeColor="text1" w:themeTint="F2"/>
              </w:rPr>
              <w:t>phối hợp</w:t>
            </w:r>
          </w:p>
        </w:tc>
        <w:tc>
          <w:tcPr>
            <w:tcW w:w="1953" w:type="dxa"/>
            <w:tcBorders>
              <w:top w:val="single" w:sz="4" w:space="0" w:color="auto"/>
              <w:left w:val="single" w:sz="4" w:space="0" w:color="auto"/>
              <w:bottom w:val="single" w:sz="4" w:space="0" w:color="auto"/>
              <w:right w:val="single" w:sz="4" w:space="0" w:color="auto"/>
            </w:tcBorders>
          </w:tcPr>
          <w:p w14:paraId="314AC0EA" w14:textId="71060C8D" w:rsidR="00B9689C" w:rsidRPr="00A14465" w:rsidRDefault="00B9689C" w:rsidP="00713595">
            <w:pPr>
              <w:pStyle w:val="BodyText"/>
              <w:tabs>
                <w:tab w:val="center" w:pos="4320"/>
                <w:tab w:val="right" w:pos="8640"/>
              </w:tabs>
              <w:spacing w:after="0"/>
              <w:jc w:val="center"/>
              <w:rPr>
                <w:b/>
                <w:bCs/>
                <w:color w:val="0D0D0D" w:themeColor="text1" w:themeTint="F2"/>
                <w:lang w:val="en-US"/>
              </w:rPr>
            </w:pPr>
            <w:r w:rsidRPr="00A14465">
              <w:rPr>
                <w:b/>
                <w:bCs/>
                <w:color w:val="0D0D0D" w:themeColor="text1" w:themeTint="F2"/>
                <w:lang w:val="en-US"/>
              </w:rPr>
              <w:t>Tiến độ triển khai thực hiện</w:t>
            </w:r>
          </w:p>
        </w:tc>
      </w:tr>
      <w:tr w:rsidR="004328B2" w:rsidRPr="00A14465" w14:paraId="2879F151" w14:textId="1BD79259" w:rsidTr="00CE0F48">
        <w:trPr>
          <w:jc w:val="center"/>
        </w:trPr>
        <w:tc>
          <w:tcPr>
            <w:tcW w:w="12929" w:type="dxa"/>
            <w:gridSpan w:val="5"/>
            <w:tcBorders>
              <w:top w:val="single" w:sz="4" w:space="0" w:color="auto"/>
              <w:left w:val="single" w:sz="4" w:space="0" w:color="auto"/>
              <w:bottom w:val="single" w:sz="4" w:space="0" w:color="auto"/>
              <w:right w:val="single" w:sz="4" w:space="0" w:color="auto"/>
            </w:tcBorders>
            <w:hideMark/>
          </w:tcPr>
          <w:p w14:paraId="686FEA3C" w14:textId="77777777" w:rsidR="00B9689C" w:rsidRPr="00A14465" w:rsidRDefault="00B9689C">
            <w:pPr>
              <w:pStyle w:val="BodyText"/>
              <w:tabs>
                <w:tab w:val="center" w:pos="4320"/>
                <w:tab w:val="right" w:pos="8640"/>
              </w:tabs>
              <w:jc w:val="left"/>
              <w:rPr>
                <w:b/>
                <w:color w:val="0D0D0D" w:themeColor="text1" w:themeTint="F2"/>
              </w:rPr>
            </w:pPr>
            <w:r w:rsidRPr="00A14465">
              <w:rPr>
                <w:b/>
                <w:color w:val="0D0D0D" w:themeColor="text1" w:themeTint="F2"/>
              </w:rPr>
              <w:t>A. CÔNG TÁC CHỈ ĐẠO, ĐIỀU HÀNH</w:t>
            </w:r>
          </w:p>
        </w:tc>
        <w:tc>
          <w:tcPr>
            <w:tcW w:w="1950" w:type="dxa"/>
            <w:tcBorders>
              <w:top w:val="single" w:sz="4" w:space="0" w:color="auto"/>
              <w:left w:val="single" w:sz="4" w:space="0" w:color="auto"/>
              <w:bottom w:val="single" w:sz="4" w:space="0" w:color="auto"/>
              <w:right w:val="single" w:sz="4" w:space="0" w:color="auto"/>
            </w:tcBorders>
          </w:tcPr>
          <w:p w14:paraId="381622CB" w14:textId="77777777" w:rsidR="00B9689C" w:rsidRPr="00A14465" w:rsidRDefault="00B9689C">
            <w:pPr>
              <w:pStyle w:val="BodyText"/>
              <w:tabs>
                <w:tab w:val="center" w:pos="4320"/>
                <w:tab w:val="right" w:pos="8640"/>
              </w:tabs>
              <w:jc w:val="left"/>
              <w:rPr>
                <w:b/>
                <w:color w:val="0D0D0D" w:themeColor="text1" w:themeTint="F2"/>
              </w:rPr>
            </w:pPr>
          </w:p>
        </w:tc>
      </w:tr>
      <w:tr w:rsidR="004328B2" w:rsidRPr="00A14465" w14:paraId="6F7A7B9B" w14:textId="4441A402"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692B6B04" w14:textId="77777777" w:rsidR="00B9689C" w:rsidRPr="00A14465" w:rsidRDefault="00B9689C" w:rsidP="00606DD8">
            <w:pPr>
              <w:pStyle w:val="BodyText"/>
              <w:numPr>
                <w:ilvl w:val="0"/>
                <w:numId w:val="17"/>
              </w:numPr>
              <w:tabs>
                <w:tab w:val="center" w:pos="4320"/>
                <w:tab w:val="right" w:pos="8640"/>
              </w:tabs>
              <w:autoSpaceDE w:val="0"/>
              <w:autoSpaceDN w:val="0"/>
              <w:spacing w:after="0"/>
              <w:jc w:val="left"/>
              <w:rPr>
                <w:bCs/>
                <w:color w:val="0D0D0D" w:themeColor="text1" w:themeTint="F2"/>
                <w:lang w:val="en-US"/>
              </w:rPr>
            </w:pPr>
          </w:p>
        </w:tc>
        <w:tc>
          <w:tcPr>
            <w:tcW w:w="8471" w:type="dxa"/>
            <w:tcBorders>
              <w:top w:val="single" w:sz="4" w:space="0" w:color="auto"/>
              <w:left w:val="single" w:sz="4" w:space="0" w:color="auto"/>
              <w:bottom w:val="single" w:sz="4" w:space="0" w:color="auto"/>
              <w:right w:val="single" w:sz="4" w:space="0" w:color="auto"/>
            </w:tcBorders>
            <w:hideMark/>
          </w:tcPr>
          <w:p w14:paraId="41B57A4E" w14:textId="77777777" w:rsidR="00B9689C" w:rsidRPr="00A14465" w:rsidRDefault="00B9689C">
            <w:pPr>
              <w:pStyle w:val="BodyText"/>
              <w:tabs>
                <w:tab w:val="center" w:pos="4320"/>
                <w:tab w:val="right" w:pos="8640"/>
              </w:tabs>
              <w:rPr>
                <w:color w:val="0D0D0D" w:themeColor="text1" w:themeTint="F2"/>
              </w:rPr>
            </w:pPr>
            <w:r w:rsidRPr="00A14465">
              <w:rPr>
                <w:color w:val="0D0D0D" w:themeColor="text1" w:themeTint="F2"/>
              </w:rPr>
              <w:t>Tiếp tục triển khai đồng bộ các nội dung cải cách hành chính</w:t>
            </w:r>
            <w:r w:rsidRPr="00A14465">
              <w:rPr>
                <w:color w:val="0D0D0D" w:themeColor="text1" w:themeTint="F2"/>
                <w:lang w:val="en-US"/>
              </w:rPr>
              <w:t xml:space="preserve"> theo Nghị quyết số 76/NQ-CP ngày 15 tháng 7 năm 2021 của Chính phủ ban hành Chương trình tổng thể cải cách hành chính nhà nước giai đoạn 2021 - 2030</w:t>
            </w:r>
            <w:r w:rsidRPr="00A14465">
              <w:rPr>
                <w:color w:val="0D0D0D" w:themeColor="text1" w:themeTint="F2"/>
              </w:rPr>
              <w:t xml:space="preserve">; tăng cường giám sát, kiểm tra tình hình thực hiện các văn bản chỉ đạo, điều hành cải cách hành chính; </w:t>
            </w:r>
            <w:r w:rsidRPr="00A14465">
              <w:rPr>
                <w:color w:val="0D0D0D" w:themeColor="text1" w:themeTint="F2"/>
                <w:spacing w:val="-4"/>
              </w:rPr>
              <w:t>tăng cường công tác tuyên truyền cải cách hành chính</w:t>
            </w:r>
            <w:r w:rsidRPr="00A14465">
              <w:rPr>
                <w:color w:val="0D0D0D" w:themeColor="text1" w:themeTint="F2"/>
              </w:rPr>
              <w:t>; giải quyết các kiến nghị của bộ, ngành, địa phương liên quan đến cải cách hành chính.</w:t>
            </w:r>
          </w:p>
        </w:tc>
        <w:tc>
          <w:tcPr>
            <w:tcW w:w="992" w:type="dxa"/>
            <w:tcBorders>
              <w:top w:val="single" w:sz="4" w:space="0" w:color="auto"/>
              <w:left w:val="single" w:sz="4" w:space="0" w:color="auto"/>
              <w:bottom w:val="single" w:sz="4" w:space="0" w:color="auto"/>
              <w:right w:val="single" w:sz="4" w:space="0" w:color="auto"/>
            </w:tcBorders>
          </w:tcPr>
          <w:p w14:paraId="6A21D3DB"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Năm 20</w:t>
            </w:r>
            <w:r w:rsidRPr="00A14465">
              <w:rPr>
                <w:color w:val="0D0D0D" w:themeColor="text1" w:themeTint="F2"/>
                <w:lang w:val="en-US"/>
              </w:rPr>
              <w:t>22</w:t>
            </w:r>
            <w:r w:rsidRPr="00A14465">
              <w:rPr>
                <w:color w:val="0D0D0D" w:themeColor="text1" w:themeTint="F2"/>
              </w:rPr>
              <w:t xml:space="preserve"> </w:t>
            </w:r>
          </w:p>
          <w:p w14:paraId="2EC96A60" w14:textId="77777777" w:rsidR="00B9689C" w:rsidRPr="00A14465" w:rsidRDefault="00B9689C">
            <w:pPr>
              <w:pStyle w:val="BodyText"/>
              <w:tabs>
                <w:tab w:val="center" w:pos="4320"/>
                <w:tab w:val="right" w:pos="8640"/>
              </w:tabs>
              <w:jc w:val="center"/>
              <w:rPr>
                <w:b/>
                <w:bCs/>
                <w:color w:val="0D0D0D" w:themeColor="text1" w:themeTint="F2"/>
              </w:rPr>
            </w:pPr>
          </w:p>
        </w:tc>
        <w:tc>
          <w:tcPr>
            <w:tcW w:w="1445" w:type="dxa"/>
            <w:tcBorders>
              <w:top w:val="single" w:sz="4" w:space="0" w:color="auto"/>
              <w:left w:val="single" w:sz="4" w:space="0" w:color="auto"/>
              <w:bottom w:val="single" w:sz="4" w:space="0" w:color="auto"/>
              <w:right w:val="single" w:sz="4" w:space="0" w:color="auto"/>
            </w:tcBorders>
          </w:tcPr>
          <w:p w14:paraId="0002BB59"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Các bộ, ngành và địa phương</w:t>
            </w:r>
          </w:p>
          <w:p w14:paraId="03D9E9FA" w14:textId="77777777" w:rsidR="00B9689C" w:rsidRPr="00A14465" w:rsidRDefault="00B9689C">
            <w:pPr>
              <w:pStyle w:val="BodyText"/>
              <w:tabs>
                <w:tab w:val="center" w:pos="4320"/>
                <w:tab w:val="right" w:pos="8640"/>
              </w:tabs>
              <w:jc w:val="center"/>
              <w:rPr>
                <w:b/>
                <w:bCs/>
                <w:color w:val="0D0D0D" w:themeColor="text1" w:themeTint="F2"/>
              </w:rPr>
            </w:pPr>
          </w:p>
        </w:tc>
        <w:tc>
          <w:tcPr>
            <w:tcW w:w="1138" w:type="dxa"/>
            <w:tcBorders>
              <w:top w:val="single" w:sz="4" w:space="0" w:color="auto"/>
              <w:left w:val="single" w:sz="4" w:space="0" w:color="auto"/>
              <w:bottom w:val="single" w:sz="4" w:space="0" w:color="auto"/>
              <w:right w:val="single" w:sz="4" w:space="0" w:color="auto"/>
            </w:tcBorders>
          </w:tcPr>
          <w:p w14:paraId="59F1C87A"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Bộ Nội vụ và các         cơ quan     liên quan</w:t>
            </w:r>
          </w:p>
          <w:p w14:paraId="2BA4E1E3" w14:textId="77777777" w:rsidR="00B9689C" w:rsidRPr="00A14465" w:rsidRDefault="00B9689C">
            <w:pPr>
              <w:pStyle w:val="BodyText"/>
              <w:tabs>
                <w:tab w:val="center" w:pos="4320"/>
                <w:tab w:val="right" w:pos="8640"/>
              </w:tabs>
              <w:jc w:val="center"/>
              <w:rPr>
                <w:b/>
                <w:bCs/>
                <w:color w:val="0D0D0D" w:themeColor="text1" w:themeTint="F2"/>
              </w:rPr>
            </w:pPr>
          </w:p>
        </w:tc>
        <w:tc>
          <w:tcPr>
            <w:tcW w:w="1953" w:type="dxa"/>
            <w:tcBorders>
              <w:top w:val="single" w:sz="4" w:space="0" w:color="auto"/>
              <w:left w:val="single" w:sz="4" w:space="0" w:color="auto"/>
              <w:bottom w:val="single" w:sz="4" w:space="0" w:color="auto"/>
              <w:right w:val="single" w:sz="4" w:space="0" w:color="auto"/>
            </w:tcBorders>
          </w:tcPr>
          <w:p w14:paraId="253DA789" w14:textId="6F4E30C7" w:rsidR="00B9689C" w:rsidRPr="00A14465" w:rsidRDefault="00CE0F48">
            <w:pPr>
              <w:pStyle w:val="BodyText"/>
              <w:tabs>
                <w:tab w:val="center" w:pos="4320"/>
                <w:tab w:val="right" w:pos="8640"/>
              </w:tabs>
              <w:jc w:val="center"/>
              <w:rPr>
                <w:color w:val="0D0D0D" w:themeColor="text1" w:themeTint="F2"/>
              </w:rPr>
            </w:pPr>
            <w:r w:rsidRPr="00A14465">
              <w:rPr>
                <w:color w:val="0D0D0D" w:themeColor="text1" w:themeTint="F2"/>
              </w:rPr>
              <w:t>Triển khai thực hiện theo Kế hoạch của các bộ, ngành</w:t>
            </w:r>
          </w:p>
        </w:tc>
      </w:tr>
      <w:tr w:rsidR="004328B2" w:rsidRPr="00A14465" w14:paraId="2BD8FFE7" w14:textId="4950FF32"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48E4E7B6" w14:textId="77777777" w:rsidR="00B9689C" w:rsidRPr="00A14465" w:rsidRDefault="00B9689C" w:rsidP="00606DD8">
            <w:pPr>
              <w:pStyle w:val="BodyText"/>
              <w:numPr>
                <w:ilvl w:val="0"/>
                <w:numId w:val="17"/>
              </w:numPr>
              <w:tabs>
                <w:tab w:val="center" w:pos="4320"/>
                <w:tab w:val="right" w:pos="8640"/>
              </w:tabs>
              <w:autoSpaceDE w:val="0"/>
              <w:autoSpaceDN w:val="0"/>
              <w:spacing w:after="0"/>
              <w:jc w:val="left"/>
              <w:rPr>
                <w:bCs/>
                <w:color w:val="0D0D0D" w:themeColor="text1" w:themeTint="F2"/>
                <w:lang w:val="en-US"/>
              </w:rPr>
            </w:pPr>
          </w:p>
        </w:tc>
        <w:tc>
          <w:tcPr>
            <w:tcW w:w="8471" w:type="dxa"/>
            <w:tcBorders>
              <w:top w:val="single" w:sz="4" w:space="0" w:color="auto"/>
              <w:left w:val="single" w:sz="4" w:space="0" w:color="auto"/>
              <w:bottom w:val="single" w:sz="4" w:space="0" w:color="auto"/>
              <w:right w:val="single" w:sz="4" w:space="0" w:color="auto"/>
            </w:tcBorders>
            <w:hideMark/>
          </w:tcPr>
          <w:p w14:paraId="109A1B72" w14:textId="77777777" w:rsidR="00B9689C" w:rsidRPr="00A14465" w:rsidRDefault="00B9689C">
            <w:pPr>
              <w:pStyle w:val="BodyText"/>
              <w:tabs>
                <w:tab w:val="center" w:pos="4320"/>
                <w:tab w:val="right" w:pos="8640"/>
              </w:tabs>
              <w:rPr>
                <w:color w:val="0D0D0D" w:themeColor="text1" w:themeTint="F2"/>
              </w:rPr>
            </w:pPr>
            <w:r w:rsidRPr="00A14465">
              <w:rPr>
                <w:color w:val="0D0D0D" w:themeColor="text1" w:themeTint="F2"/>
              </w:rPr>
              <w:t>Xây dựng và triển khai thực hiện Kế hoạch kiểm tra cải cách hành chính theo chuyên đề tại một số bộ, ngành và địa phương năm 202</w:t>
            </w:r>
            <w:r w:rsidRPr="00A14465">
              <w:rPr>
                <w:color w:val="0D0D0D" w:themeColor="text1" w:themeTint="F2"/>
                <w:lang w:val="en-US"/>
              </w:rPr>
              <w:t>2</w:t>
            </w:r>
            <w:r w:rsidRPr="00A14465">
              <w:rPr>
                <w:color w:val="0D0D0D" w:themeColor="text1" w:themeTint="F2"/>
              </w:rPr>
              <w:t xml:space="preserve"> của các thành viên Ban Chỉ đạo.</w:t>
            </w:r>
          </w:p>
        </w:tc>
        <w:tc>
          <w:tcPr>
            <w:tcW w:w="992" w:type="dxa"/>
            <w:tcBorders>
              <w:top w:val="single" w:sz="4" w:space="0" w:color="auto"/>
              <w:left w:val="single" w:sz="4" w:space="0" w:color="auto"/>
              <w:bottom w:val="single" w:sz="4" w:space="0" w:color="auto"/>
              <w:right w:val="single" w:sz="4" w:space="0" w:color="auto"/>
            </w:tcBorders>
            <w:hideMark/>
          </w:tcPr>
          <w:p w14:paraId="031B8E3A" w14:textId="77777777" w:rsidR="00B9689C" w:rsidRPr="00A14465" w:rsidRDefault="00B9689C">
            <w:pPr>
              <w:pStyle w:val="BodyText"/>
              <w:tabs>
                <w:tab w:val="center" w:pos="4320"/>
                <w:tab w:val="right" w:pos="8640"/>
              </w:tabs>
              <w:jc w:val="center"/>
              <w:rPr>
                <w:b/>
                <w:bCs/>
                <w:color w:val="0D0D0D" w:themeColor="text1" w:themeTint="F2"/>
                <w:lang w:val="en-GB"/>
              </w:rPr>
            </w:pPr>
            <w:r w:rsidRPr="00A14465">
              <w:rPr>
                <w:color w:val="0D0D0D" w:themeColor="text1" w:themeTint="F2"/>
              </w:rPr>
              <w:t>Năm 2022</w:t>
            </w:r>
          </w:p>
        </w:tc>
        <w:tc>
          <w:tcPr>
            <w:tcW w:w="1445" w:type="dxa"/>
            <w:tcBorders>
              <w:top w:val="single" w:sz="4" w:space="0" w:color="auto"/>
              <w:left w:val="single" w:sz="4" w:space="0" w:color="auto"/>
              <w:bottom w:val="single" w:sz="4" w:space="0" w:color="auto"/>
              <w:right w:val="single" w:sz="4" w:space="0" w:color="auto"/>
            </w:tcBorders>
            <w:hideMark/>
          </w:tcPr>
          <w:p w14:paraId="532C082F" w14:textId="77777777" w:rsidR="00B9689C" w:rsidRPr="00A14465" w:rsidRDefault="00B9689C">
            <w:pPr>
              <w:pStyle w:val="BodyText"/>
              <w:tabs>
                <w:tab w:val="center" w:pos="4320"/>
                <w:tab w:val="right" w:pos="8640"/>
              </w:tabs>
              <w:jc w:val="center"/>
              <w:rPr>
                <w:b/>
                <w:bCs/>
                <w:color w:val="0D0D0D" w:themeColor="text1" w:themeTint="F2"/>
              </w:rPr>
            </w:pPr>
            <w:r w:rsidRPr="00A14465">
              <w:rPr>
                <w:color w:val="0D0D0D" w:themeColor="text1" w:themeTint="F2"/>
              </w:rPr>
              <w:t>Các thành viên Ban Chỉ đạo</w:t>
            </w:r>
          </w:p>
        </w:tc>
        <w:tc>
          <w:tcPr>
            <w:tcW w:w="1138" w:type="dxa"/>
            <w:tcBorders>
              <w:top w:val="single" w:sz="4" w:space="0" w:color="auto"/>
              <w:left w:val="single" w:sz="4" w:space="0" w:color="auto"/>
              <w:bottom w:val="single" w:sz="4" w:space="0" w:color="auto"/>
              <w:right w:val="single" w:sz="4" w:space="0" w:color="auto"/>
            </w:tcBorders>
            <w:hideMark/>
          </w:tcPr>
          <w:p w14:paraId="5B42C6FF" w14:textId="77777777" w:rsidR="00B9689C" w:rsidRPr="00A14465" w:rsidRDefault="00B9689C">
            <w:pPr>
              <w:pStyle w:val="BodyText"/>
              <w:tabs>
                <w:tab w:val="center" w:pos="4320"/>
                <w:tab w:val="right" w:pos="8640"/>
              </w:tabs>
              <w:jc w:val="center"/>
              <w:rPr>
                <w:b/>
                <w:bCs/>
                <w:color w:val="0D0D0D" w:themeColor="text1" w:themeTint="F2"/>
              </w:rPr>
            </w:pPr>
            <w:r w:rsidRPr="00A14465">
              <w:rPr>
                <w:color w:val="0D0D0D" w:themeColor="text1" w:themeTint="F2"/>
              </w:rPr>
              <w:t>Các bộ, ngành và địa phương</w:t>
            </w:r>
          </w:p>
        </w:tc>
        <w:tc>
          <w:tcPr>
            <w:tcW w:w="1953" w:type="dxa"/>
            <w:tcBorders>
              <w:top w:val="single" w:sz="4" w:space="0" w:color="auto"/>
              <w:left w:val="single" w:sz="4" w:space="0" w:color="auto"/>
              <w:bottom w:val="single" w:sz="4" w:space="0" w:color="auto"/>
              <w:right w:val="single" w:sz="4" w:space="0" w:color="auto"/>
            </w:tcBorders>
          </w:tcPr>
          <w:p w14:paraId="696957D7" w14:textId="77777777" w:rsidR="00B10734" w:rsidRDefault="00CE0F48" w:rsidP="00713595">
            <w:pPr>
              <w:pStyle w:val="BodyText"/>
              <w:tabs>
                <w:tab w:val="center" w:pos="4320"/>
                <w:tab w:val="right" w:pos="8640"/>
              </w:tabs>
              <w:jc w:val="center"/>
              <w:rPr>
                <w:b/>
                <w:color w:val="0D0D0D" w:themeColor="text1" w:themeTint="F2"/>
                <w:lang w:val="en-US"/>
              </w:rPr>
            </w:pPr>
            <w:r w:rsidRPr="00B10734">
              <w:rPr>
                <w:b/>
                <w:color w:val="0D0D0D" w:themeColor="text1" w:themeTint="F2"/>
                <w:lang w:val="en-US"/>
              </w:rPr>
              <w:t xml:space="preserve">Đã </w:t>
            </w:r>
            <w:r w:rsidR="00B10734" w:rsidRPr="00B10734">
              <w:rPr>
                <w:b/>
                <w:color w:val="0D0D0D" w:themeColor="text1" w:themeTint="F2"/>
                <w:lang w:val="en-US"/>
              </w:rPr>
              <w:t xml:space="preserve">hoàn thành </w:t>
            </w:r>
          </w:p>
          <w:p w14:paraId="19F54C98" w14:textId="156A847E" w:rsidR="00B9689C" w:rsidRPr="00A14465" w:rsidRDefault="00B10734" w:rsidP="00713595">
            <w:pPr>
              <w:pStyle w:val="BodyText"/>
              <w:tabs>
                <w:tab w:val="center" w:pos="4320"/>
                <w:tab w:val="right" w:pos="8640"/>
              </w:tabs>
              <w:jc w:val="center"/>
              <w:rPr>
                <w:color w:val="0D0D0D" w:themeColor="text1" w:themeTint="F2"/>
              </w:rPr>
            </w:pPr>
            <w:r>
              <w:rPr>
                <w:color w:val="0D0D0D" w:themeColor="text1" w:themeTint="F2"/>
                <w:lang w:val="en-US"/>
              </w:rPr>
              <w:t xml:space="preserve">- Đã </w:t>
            </w:r>
            <w:r w:rsidR="00CE0F48" w:rsidRPr="00A14465">
              <w:rPr>
                <w:color w:val="0D0D0D" w:themeColor="text1" w:themeTint="F2"/>
                <w:lang w:val="en-US"/>
              </w:rPr>
              <w:t xml:space="preserve">ban hành </w:t>
            </w:r>
            <w:r w:rsidR="00CE0F48" w:rsidRPr="00A14465">
              <w:rPr>
                <w:color w:val="0D0D0D" w:themeColor="text1" w:themeTint="F2"/>
              </w:rPr>
              <w:t xml:space="preserve">Quyết định số 57/QĐ-BCĐCCHC ngày 28/5/2022 về Kế hoạch kiểm tra công tác </w:t>
            </w:r>
            <w:r w:rsidR="0093667E" w:rsidRPr="00A14465">
              <w:rPr>
                <w:color w:val="0D0D0D" w:themeColor="text1" w:themeTint="F2"/>
                <w:lang w:val="en-US"/>
              </w:rPr>
              <w:t xml:space="preserve">CCHC </w:t>
            </w:r>
            <w:r w:rsidR="00CE0F48" w:rsidRPr="00A14465">
              <w:rPr>
                <w:color w:val="0D0D0D" w:themeColor="text1" w:themeTint="F2"/>
              </w:rPr>
              <w:t xml:space="preserve">năm 2022 của Ban </w:t>
            </w:r>
            <w:r w:rsidR="00CE0F48" w:rsidRPr="00A14465">
              <w:rPr>
                <w:color w:val="0D0D0D" w:themeColor="text1" w:themeTint="F2"/>
              </w:rPr>
              <w:lastRenderedPageBreak/>
              <w:t>Chỉ đạo</w:t>
            </w:r>
          </w:p>
          <w:p w14:paraId="435B057E" w14:textId="02F4A5D9" w:rsidR="0093667E" w:rsidRPr="00A14465" w:rsidRDefault="0093667E" w:rsidP="00CE0F48">
            <w:pPr>
              <w:pStyle w:val="BodyText"/>
              <w:tabs>
                <w:tab w:val="center" w:pos="4320"/>
                <w:tab w:val="right" w:pos="8640"/>
              </w:tabs>
              <w:jc w:val="center"/>
              <w:rPr>
                <w:color w:val="0D0D0D" w:themeColor="text1" w:themeTint="F2"/>
                <w:lang w:val="en-US"/>
              </w:rPr>
            </w:pPr>
            <w:r w:rsidRPr="00A14465">
              <w:rPr>
                <w:color w:val="0D0D0D" w:themeColor="text1" w:themeTint="F2"/>
                <w:lang w:val="en-US"/>
              </w:rPr>
              <w:t>- Một số thành viên Ban Chỉ đạo đã triển khai công tác kiểm tra CCHC</w:t>
            </w:r>
          </w:p>
        </w:tc>
      </w:tr>
      <w:tr w:rsidR="004328B2" w:rsidRPr="00A14465" w14:paraId="52B34518" w14:textId="15EE94EF"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3EDDFD89" w14:textId="77777777" w:rsidR="00B9689C" w:rsidRPr="00A14465" w:rsidRDefault="00B9689C" w:rsidP="00606DD8">
            <w:pPr>
              <w:pStyle w:val="BodyText"/>
              <w:numPr>
                <w:ilvl w:val="0"/>
                <w:numId w:val="17"/>
              </w:numPr>
              <w:tabs>
                <w:tab w:val="center" w:pos="4320"/>
                <w:tab w:val="right" w:pos="8640"/>
              </w:tabs>
              <w:autoSpaceDE w:val="0"/>
              <w:autoSpaceDN w:val="0"/>
              <w:spacing w:after="0"/>
              <w:jc w:val="left"/>
              <w:rPr>
                <w:bCs/>
                <w:color w:val="0D0D0D" w:themeColor="text1" w:themeTint="F2"/>
              </w:rPr>
            </w:pPr>
          </w:p>
        </w:tc>
        <w:tc>
          <w:tcPr>
            <w:tcW w:w="8471" w:type="dxa"/>
            <w:tcBorders>
              <w:top w:val="single" w:sz="4" w:space="0" w:color="auto"/>
              <w:left w:val="single" w:sz="4" w:space="0" w:color="auto"/>
              <w:bottom w:val="single" w:sz="4" w:space="0" w:color="auto"/>
              <w:right w:val="single" w:sz="4" w:space="0" w:color="auto"/>
            </w:tcBorders>
            <w:hideMark/>
          </w:tcPr>
          <w:p w14:paraId="65544895" w14:textId="77777777" w:rsidR="00B9689C" w:rsidRPr="00A14465" w:rsidRDefault="00B9689C">
            <w:pPr>
              <w:pStyle w:val="BodyText"/>
              <w:tabs>
                <w:tab w:val="center" w:pos="4320"/>
                <w:tab w:val="right" w:pos="8640"/>
              </w:tabs>
              <w:rPr>
                <w:color w:val="0D0D0D" w:themeColor="text1" w:themeTint="F2"/>
              </w:rPr>
            </w:pPr>
            <w:r w:rsidRPr="00A14465">
              <w:rPr>
                <w:color w:val="0D0D0D" w:themeColor="text1" w:themeTint="F2"/>
                <w:lang w:val="en-US"/>
              </w:rPr>
              <w:t>T</w:t>
            </w:r>
            <w:r w:rsidRPr="00A14465">
              <w:rPr>
                <w:color w:val="0D0D0D" w:themeColor="text1" w:themeTint="F2"/>
              </w:rPr>
              <w:t>riển khai thực hiện công tác thông tin, tuyên truyền cải cách hành chính.</w:t>
            </w:r>
          </w:p>
        </w:tc>
        <w:tc>
          <w:tcPr>
            <w:tcW w:w="992" w:type="dxa"/>
            <w:tcBorders>
              <w:top w:val="single" w:sz="4" w:space="0" w:color="auto"/>
              <w:left w:val="single" w:sz="4" w:space="0" w:color="auto"/>
              <w:bottom w:val="single" w:sz="4" w:space="0" w:color="auto"/>
              <w:right w:val="single" w:sz="4" w:space="0" w:color="auto"/>
            </w:tcBorders>
            <w:hideMark/>
          </w:tcPr>
          <w:p w14:paraId="6D7177D5" w14:textId="77777777" w:rsidR="00B9689C" w:rsidRPr="00A14465" w:rsidRDefault="00B9689C">
            <w:pPr>
              <w:pStyle w:val="BodyText"/>
              <w:tabs>
                <w:tab w:val="center" w:pos="4320"/>
                <w:tab w:val="right" w:pos="8640"/>
              </w:tabs>
              <w:jc w:val="center"/>
              <w:rPr>
                <w:b/>
                <w:bCs/>
                <w:color w:val="0D0D0D" w:themeColor="text1" w:themeTint="F2"/>
              </w:rPr>
            </w:pPr>
            <w:r w:rsidRPr="00A14465">
              <w:rPr>
                <w:color w:val="0D0D0D" w:themeColor="text1" w:themeTint="F2"/>
              </w:rPr>
              <w:t>Năm 2022</w:t>
            </w:r>
          </w:p>
        </w:tc>
        <w:tc>
          <w:tcPr>
            <w:tcW w:w="1445" w:type="dxa"/>
            <w:tcBorders>
              <w:top w:val="single" w:sz="4" w:space="0" w:color="auto"/>
              <w:left w:val="single" w:sz="4" w:space="0" w:color="auto"/>
              <w:bottom w:val="single" w:sz="4" w:space="0" w:color="auto"/>
              <w:right w:val="single" w:sz="4" w:space="0" w:color="auto"/>
            </w:tcBorders>
            <w:hideMark/>
          </w:tcPr>
          <w:p w14:paraId="350F2250" w14:textId="77777777" w:rsidR="00B9689C" w:rsidRPr="00A14465" w:rsidRDefault="00B9689C">
            <w:pPr>
              <w:pStyle w:val="BodyText"/>
              <w:tabs>
                <w:tab w:val="center" w:pos="4320"/>
                <w:tab w:val="right" w:pos="8640"/>
              </w:tabs>
              <w:jc w:val="center"/>
              <w:rPr>
                <w:b/>
                <w:bCs/>
                <w:color w:val="0D0D0D" w:themeColor="text1" w:themeTint="F2"/>
              </w:rPr>
            </w:pPr>
            <w:r w:rsidRPr="00A14465">
              <w:rPr>
                <w:color w:val="0D0D0D" w:themeColor="text1" w:themeTint="F2"/>
              </w:rPr>
              <w:t>Thông tấn xã Việt  Nam, Đài Truyền hình Việt Nam, Đài Tiếng nói Việt Nam</w:t>
            </w:r>
          </w:p>
        </w:tc>
        <w:tc>
          <w:tcPr>
            <w:tcW w:w="1138" w:type="dxa"/>
            <w:tcBorders>
              <w:top w:val="single" w:sz="4" w:space="0" w:color="auto"/>
              <w:left w:val="single" w:sz="4" w:space="0" w:color="auto"/>
              <w:bottom w:val="single" w:sz="4" w:space="0" w:color="auto"/>
              <w:right w:val="single" w:sz="4" w:space="0" w:color="auto"/>
            </w:tcBorders>
            <w:hideMark/>
          </w:tcPr>
          <w:p w14:paraId="20A41B2D"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Các bộ, ngành, địa phương</w:t>
            </w:r>
          </w:p>
        </w:tc>
        <w:tc>
          <w:tcPr>
            <w:tcW w:w="1953" w:type="dxa"/>
            <w:tcBorders>
              <w:top w:val="single" w:sz="4" w:space="0" w:color="auto"/>
              <w:left w:val="single" w:sz="4" w:space="0" w:color="auto"/>
              <w:bottom w:val="single" w:sz="4" w:space="0" w:color="auto"/>
              <w:right w:val="single" w:sz="4" w:space="0" w:color="auto"/>
            </w:tcBorders>
          </w:tcPr>
          <w:p w14:paraId="7CD44659" w14:textId="4658AE78" w:rsidR="00B9689C" w:rsidRPr="00A14465" w:rsidRDefault="0093667E">
            <w:pPr>
              <w:pStyle w:val="BodyText"/>
              <w:tabs>
                <w:tab w:val="center" w:pos="4320"/>
                <w:tab w:val="right" w:pos="8640"/>
              </w:tabs>
              <w:jc w:val="center"/>
              <w:rPr>
                <w:color w:val="0D0D0D" w:themeColor="text1" w:themeTint="F2"/>
              </w:rPr>
            </w:pPr>
            <w:r w:rsidRPr="00A14465">
              <w:rPr>
                <w:color w:val="0D0D0D" w:themeColor="text1" w:themeTint="F2"/>
              </w:rPr>
              <w:t>Triển khai thực hiện theo Kế hoạch</w:t>
            </w:r>
          </w:p>
        </w:tc>
      </w:tr>
      <w:tr w:rsidR="004328B2" w:rsidRPr="00A14465" w14:paraId="1D3D95A8" w14:textId="769BC701"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426E88F4" w14:textId="77777777" w:rsidR="00B9689C" w:rsidRPr="00A14465" w:rsidRDefault="00B9689C" w:rsidP="00606DD8">
            <w:pPr>
              <w:pStyle w:val="BodyText"/>
              <w:numPr>
                <w:ilvl w:val="0"/>
                <w:numId w:val="17"/>
              </w:numPr>
              <w:tabs>
                <w:tab w:val="center" w:pos="4320"/>
                <w:tab w:val="right" w:pos="8640"/>
              </w:tabs>
              <w:autoSpaceDE w:val="0"/>
              <w:autoSpaceDN w:val="0"/>
              <w:spacing w:after="0"/>
              <w:jc w:val="left"/>
              <w:rPr>
                <w:bCs/>
                <w:color w:val="0D0D0D" w:themeColor="text1" w:themeTint="F2"/>
              </w:rPr>
            </w:pPr>
          </w:p>
        </w:tc>
        <w:tc>
          <w:tcPr>
            <w:tcW w:w="8471" w:type="dxa"/>
            <w:tcBorders>
              <w:top w:val="single" w:sz="4" w:space="0" w:color="auto"/>
              <w:left w:val="single" w:sz="4" w:space="0" w:color="auto"/>
              <w:bottom w:val="single" w:sz="4" w:space="0" w:color="auto"/>
              <w:right w:val="single" w:sz="4" w:space="0" w:color="auto"/>
            </w:tcBorders>
            <w:hideMark/>
          </w:tcPr>
          <w:p w14:paraId="2588CD50" w14:textId="77777777" w:rsidR="00B9689C" w:rsidRPr="00A14465" w:rsidRDefault="00B9689C">
            <w:pPr>
              <w:pStyle w:val="NormalWeb"/>
              <w:shd w:val="clear" w:color="auto" w:fill="FFFFFF"/>
              <w:spacing w:before="0" w:beforeAutospacing="0" w:after="0" w:afterAutospacing="0"/>
              <w:jc w:val="both"/>
              <w:rPr>
                <w:color w:val="0D0D0D" w:themeColor="text1" w:themeTint="F2"/>
                <w:sz w:val="28"/>
                <w:szCs w:val="28"/>
              </w:rPr>
            </w:pPr>
            <w:r w:rsidRPr="00A14465">
              <w:rPr>
                <w:color w:val="0D0D0D" w:themeColor="text1" w:themeTint="F2"/>
                <w:sz w:val="28"/>
                <w:szCs w:val="28"/>
              </w:rPr>
              <w:t>Đổi mới công tác chỉ đạo, điều hành cải cách hành chính, đề cao trách nhiệm nghiên cứu, đề xuất sáng kiến cải cách hành chính của các thành viên được giao chủ trì các nội dung cải cách hành chính theo phân công của Chính phủ; định kỳ hàng quý, thực hiện kiểm điểm, đánh giá kết quả của các thành viên trước Ban Chỉ đạo</w:t>
            </w:r>
            <w:r w:rsidRPr="00A14465">
              <w:rPr>
                <w:color w:val="0D0D0D" w:themeColor="text1" w:themeTint="F2"/>
                <w:sz w:val="28"/>
                <w:szCs w:val="28"/>
                <w:lang w:val="vi-VN"/>
              </w:rPr>
              <w:t>.</w:t>
            </w:r>
          </w:p>
        </w:tc>
        <w:tc>
          <w:tcPr>
            <w:tcW w:w="992" w:type="dxa"/>
            <w:tcBorders>
              <w:top w:val="single" w:sz="4" w:space="0" w:color="auto"/>
              <w:left w:val="single" w:sz="4" w:space="0" w:color="auto"/>
              <w:bottom w:val="single" w:sz="4" w:space="0" w:color="auto"/>
              <w:right w:val="single" w:sz="4" w:space="0" w:color="auto"/>
            </w:tcBorders>
            <w:hideMark/>
          </w:tcPr>
          <w:p w14:paraId="0C393348" w14:textId="77777777" w:rsidR="00B9689C" w:rsidRPr="00A14465" w:rsidRDefault="00B9689C">
            <w:pPr>
              <w:pStyle w:val="BodyText"/>
              <w:tabs>
                <w:tab w:val="center" w:pos="4320"/>
                <w:tab w:val="right" w:pos="8640"/>
              </w:tabs>
              <w:jc w:val="center"/>
              <w:rPr>
                <w:b/>
                <w:bCs/>
                <w:color w:val="0D0D0D" w:themeColor="text1" w:themeTint="F2"/>
              </w:rPr>
            </w:pPr>
            <w:r w:rsidRPr="00A14465">
              <w:rPr>
                <w:color w:val="0D0D0D" w:themeColor="text1" w:themeTint="F2"/>
              </w:rPr>
              <w:t>Năm 2022</w:t>
            </w:r>
          </w:p>
        </w:tc>
        <w:tc>
          <w:tcPr>
            <w:tcW w:w="1445" w:type="dxa"/>
            <w:tcBorders>
              <w:top w:val="single" w:sz="4" w:space="0" w:color="auto"/>
              <w:left w:val="single" w:sz="4" w:space="0" w:color="auto"/>
              <w:bottom w:val="single" w:sz="4" w:space="0" w:color="auto"/>
              <w:right w:val="single" w:sz="4" w:space="0" w:color="auto"/>
            </w:tcBorders>
            <w:hideMark/>
          </w:tcPr>
          <w:p w14:paraId="097113FF" w14:textId="77777777" w:rsidR="00B9689C" w:rsidRPr="00A14465" w:rsidRDefault="00B9689C">
            <w:pPr>
              <w:pStyle w:val="BodyText"/>
              <w:tabs>
                <w:tab w:val="center" w:pos="4320"/>
                <w:tab w:val="right" w:pos="8640"/>
              </w:tabs>
              <w:jc w:val="center"/>
              <w:rPr>
                <w:b/>
                <w:bCs/>
                <w:color w:val="0D0D0D" w:themeColor="text1" w:themeTint="F2"/>
              </w:rPr>
            </w:pPr>
            <w:r w:rsidRPr="00A14465">
              <w:rPr>
                <w:color w:val="0D0D0D" w:themeColor="text1" w:themeTint="F2"/>
              </w:rPr>
              <w:t>Các thành viên Ban Chỉ đạo; các bộ, ngành và địa phương</w:t>
            </w:r>
          </w:p>
        </w:tc>
        <w:tc>
          <w:tcPr>
            <w:tcW w:w="1138" w:type="dxa"/>
            <w:tcBorders>
              <w:top w:val="single" w:sz="4" w:space="0" w:color="auto"/>
              <w:left w:val="single" w:sz="4" w:space="0" w:color="auto"/>
              <w:bottom w:val="single" w:sz="4" w:space="0" w:color="auto"/>
              <w:right w:val="single" w:sz="4" w:space="0" w:color="auto"/>
            </w:tcBorders>
            <w:hideMark/>
          </w:tcPr>
          <w:p w14:paraId="5218D203"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Các cơ quan có liên quan</w:t>
            </w:r>
          </w:p>
        </w:tc>
        <w:tc>
          <w:tcPr>
            <w:tcW w:w="1953" w:type="dxa"/>
            <w:tcBorders>
              <w:top w:val="single" w:sz="4" w:space="0" w:color="auto"/>
              <w:left w:val="single" w:sz="4" w:space="0" w:color="auto"/>
              <w:bottom w:val="single" w:sz="4" w:space="0" w:color="auto"/>
              <w:right w:val="single" w:sz="4" w:space="0" w:color="auto"/>
            </w:tcBorders>
          </w:tcPr>
          <w:p w14:paraId="512E692C" w14:textId="1745C6BC" w:rsidR="00B9689C" w:rsidRPr="00A14465" w:rsidRDefault="0093667E">
            <w:pPr>
              <w:pStyle w:val="BodyText"/>
              <w:tabs>
                <w:tab w:val="center" w:pos="4320"/>
                <w:tab w:val="right" w:pos="8640"/>
              </w:tabs>
              <w:jc w:val="center"/>
              <w:rPr>
                <w:color w:val="0D0D0D" w:themeColor="text1" w:themeTint="F2"/>
              </w:rPr>
            </w:pPr>
            <w:r w:rsidRPr="00A14465">
              <w:rPr>
                <w:color w:val="0D0D0D" w:themeColor="text1" w:themeTint="F2"/>
              </w:rPr>
              <w:t>Triển khai thực hiện theo Kế hoạch</w:t>
            </w:r>
          </w:p>
        </w:tc>
      </w:tr>
      <w:tr w:rsidR="004328B2" w:rsidRPr="00A14465" w14:paraId="5A89651B" w14:textId="7C85A7E7"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5EA31C54" w14:textId="77777777" w:rsidR="00B9689C" w:rsidRPr="00A14465" w:rsidRDefault="00B9689C" w:rsidP="00606DD8">
            <w:pPr>
              <w:pStyle w:val="BodyText"/>
              <w:numPr>
                <w:ilvl w:val="0"/>
                <w:numId w:val="17"/>
              </w:numPr>
              <w:tabs>
                <w:tab w:val="center" w:pos="4320"/>
                <w:tab w:val="right" w:pos="8640"/>
              </w:tabs>
              <w:autoSpaceDE w:val="0"/>
              <w:autoSpaceDN w:val="0"/>
              <w:spacing w:after="0"/>
              <w:jc w:val="left"/>
              <w:rPr>
                <w:bCs/>
                <w:color w:val="0D0D0D" w:themeColor="text1" w:themeTint="F2"/>
              </w:rPr>
            </w:pPr>
          </w:p>
        </w:tc>
        <w:tc>
          <w:tcPr>
            <w:tcW w:w="8471" w:type="dxa"/>
            <w:tcBorders>
              <w:top w:val="single" w:sz="4" w:space="0" w:color="auto"/>
              <w:left w:val="single" w:sz="4" w:space="0" w:color="auto"/>
              <w:bottom w:val="single" w:sz="4" w:space="0" w:color="auto"/>
              <w:right w:val="single" w:sz="4" w:space="0" w:color="auto"/>
            </w:tcBorders>
            <w:hideMark/>
          </w:tcPr>
          <w:p w14:paraId="3282BB9A" w14:textId="77777777" w:rsidR="00B9689C" w:rsidRPr="00A14465" w:rsidRDefault="00B9689C">
            <w:pPr>
              <w:shd w:val="clear" w:color="auto" w:fill="FFFFFF"/>
              <w:spacing w:before="120"/>
              <w:rPr>
                <w:bCs/>
                <w:color w:val="0D0D0D" w:themeColor="text1" w:themeTint="F2"/>
                <w:shd w:val="clear" w:color="auto" w:fill="FFFFFF"/>
              </w:rPr>
            </w:pPr>
            <w:r w:rsidRPr="00A14465">
              <w:rPr>
                <w:color w:val="0D0D0D" w:themeColor="text1" w:themeTint="F2"/>
              </w:rPr>
              <w:t>Tổng hợp, đề xuất việc giải quyết các khó khăn, vướng mắc của các bộ, ngành, địa phương trong thực hiện cải cách hành chính.</w:t>
            </w:r>
          </w:p>
        </w:tc>
        <w:tc>
          <w:tcPr>
            <w:tcW w:w="992" w:type="dxa"/>
            <w:tcBorders>
              <w:top w:val="single" w:sz="4" w:space="0" w:color="auto"/>
              <w:left w:val="single" w:sz="4" w:space="0" w:color="auto"/>
              <w:bottom w:val="single" w:sz="4" w:space="0" w:color="auto"/>
              <w:right w:val="single" w:sz="4" w:space="0" w:color="auto"/>
            </w:tcBorders>
            <w:hideMark/>
          </w:tcPr>
          <w:p w14:paraId="5C63CACD"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Năm 2022</w:t>
            </w:r>
          </w:p>
        </w:tc>
        <w:tc>
          <w:tcPr>
            <w:tcW w:w="1445" w:type="dxa"/>
            <w:tcBorders>
              <w:top w:val="single" w:sz="4" w:space="0" w:color="auto"/>
              <w:left w:val="single" w:sz="4" w:space="0" w:color="auto"/>
              <w:bottom w:val="single" w:sz="4" w:space="0" w:color="auto"/>
              <w:right w:val="single" w:sz="4" w:space="0" w:color="auto"/>
            </w:tcBorders>
            <w:hideMark/>
          </w:tcPr>
          <w:p w14:paraId="7B67FBBA"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 xml:space="preserve">Bộ </w:t>
            </w:r>
          </w:p>
          <w:p w14:paraId="5F3105EE"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lastRenderedPageBreak/>
              <w:t>Nội vụ</w:t>
            </w:r>
          </w:p>
        </w:tc>
        <w:tc>
          <w:tcPr>
            <w:tcW w:w="1138" w:type="dxa"/>
            <w:tcBorders>
              <w:top w:val="single" w:sz="4" w:space="0" w:color="auto"/>
              <w:left w:val="single" w:sz="4" w:space="0" w:color="auto"/>
              <w:bottom w:val="single" w:sz="4" w:space="0" w:color="auto"/>
              <w:right w:val="single" w:sz="4" w:space="0" w:color="auto"/>
            </w:tcBorders>
            <w:hideMark/>
          </w:tcPr>
          <w:p w14:paraId="76BD62EF"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lastRenderedPageBreak/>
              <w:t xml:space="preserve">Các bộ, ngành </w:t>
            </w:r>
            <w:r w:rsidRPr="00A14465">
              <w:rPr>
                <w:color w:val="0D0D0D" w:themeColor="text1" w:themeTint="F2"/>
              </w:rPr>
              <w:lastRenderedPageBreak/>
              <w:t>và địa phương</w:t>
            </w:r>
          </w:p>
        </w:tc>
        <w:tc>
          <w:tcPr>
            <w:tcW w:w="1953" w:type="dxa"/>
            <w:tcBorders>
              <w:top w:val="single" w:sz="4" w:space="0" w:color="auto"/>
              <w:left w:val="single" w:sz="4" w:space="0" w:color="auto"/>
              <w:bottom w:val="single" w:sz="4" w:space="0" w:color="auto"/>
              <w:right w:val="single" w:sz="4" w:space="0" w:color="auto"/>
            </w:tcBorders>
          </w:tcPr>
          <w:p w14:paraId="6D14A49F" w14:textId="77777777" w:rsidR="00B10734" w:rsidRPr="00B10734" w:rsidRDefault="00B10734">
            <w:pPr>
              <w:pStyle w:val="BodyText"/>
              <w:tabs>
                <w:tab w:val="center" w:pos="4320"/>
                <w:tab w:val="right" w:pos="8640"/>
              </w:tabs>
              <w:jc w:val="center"/>
              <w:rPr>
                <w:b/>
                <w:color w:val="0D0D0D" w:themeColor="text1" w:themeTint="F2"/>
                <w:sz w:val="26"/>
                <w:szCs w:val="26"/>
                <w:lang w:val="en-US"/>
              </w:rPr>
            </w:pPr>
            <w:r w:rsidRPr="00B10734">
              <w:rPr>
                <w:b/>
                <w:color w:val="0D0D0D" w:themeColor="text1" w:themeTint="F2"/>
                <w:sz w:val="26"/>
                <w:szCs w:val="26"/>
                <w:lang w:val="en-US"/>
              </w:rPr>
              <w:lastRenderedPageBreak/>
              <w:t>Đã hoàn thành</w:t>
            </w:r>
          </w:p>
          <w:p w14:paraId="2E8750D7" w14:textId="2B36B6EE" w:rsidR="00B9689C" w:rsidRPr="00A14465" w:rsidRDefault="0093667E">
            <w:pPr>
              <w:pStyle w:val="BodyText"/>
              <w:tabs>
                <w:tab w:val="center" w:pos="4320"/>
                <w:tab w:val="right" w:pos="8640"/>
              </w:tabs>
              <w:jc w:val="center"/>
              <w:rPr>
                <w:color w:val="0D0D0D" w:themeColor="text1" w:themeTint="F2"/>
                <w:lang w:val="en-US"/>
              </w:rPr>
            </w:pPr>
            <w:r w:rsidRPr="00A14465">
              <w:rPr>
                <w:color w:val="0D0D0D" w:themeColor="text1" w:themeTint="F2"/>
                <w:lang w:val="en-US"/>
              </w:rPr>
              <w:t xml:space="preserve">Văn phòng </w:t>
            </w:r>
            <w:r w:rsidRPr="00A14465">
              <w:rPr>
                <w:color w:val="0D0D0D" w:themeColor="text1" w:themeTint="F2"/>
                <w:lang w:val="en-US"/>
              </w:rPr>
              <w:lastRenderedPageBreak/>
              <w:t>Ban Chỉ đạo thường xuyên tổng hợp các đề xuất, kiến nghị thông qua các báo cáo CCHC hàng quý, 6 tháng.</w:t>
            </w:r>
          </w:p>
        </w:tc>
      </w:tr>
      <w:tr w:rsidR="004328B2" w:rsidRPr="00A14465" w14:paraId="577CA589" w14:textId="18350E9E"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63F8A76E" w14:textId="77777777" w:rsidR="00B9689C" w:rsidRPr="00A14465" w:rsidRDefault="00B9689C" w:rsidP="00606DD8">
            <w:pPr>
              <w:pStyle w:val="BodyText"/>
              <w:numPr>
                <w:ilvl w:val="0"/>
                <w:numId w:val="17"/>
              </w:numPr>
              <w:tabs>
                <w:tab w:val="center" w:pos="4320"/>
                <w:tab w:val="right" w:pos="8640"/>
              </w:tabs>
              <w:autoSpaceDE w:val="0"/>
              <w:autoSpaceDN w:val="0"/>
              <w:spacing w:after="0"/>
              <w:jc w:val="left"/>
              <w:rPr>
                <w:bCs/>
                <w:color w:val="0D0D0D" w:themeColor="text1" w:themeTint="F2"/>
              </w:rPr>
            </w:pPr>
          </w:p>
        </w:tc>
        <w:tc>
          <w:tcPr>
            <w:tcW w:w="8471" w:type="dxa"/>
            <w:tcBorders>
              <w:top w:val="single" w:sz="4" w:space="0" w:color="auto"/>
              <w:left w:val="single" w:sz="4" w:space="0" w:color="auto"/>
              <w:bottom w:val="single" w:sz="4" w:space="0" w:color="auto"/>
              <w:right w:val="single" w:sz="4" w:space="0" w:color="auto"/>
            </w:tcBorders>
            <w:hideMark/>
          </w:tcPr>
          <w:p w14:paraId="553C1302" w14:textId="77777777" w:rsidR="00B9689C" w:rsidRPr="00A14465" w:rsidRDefault="00B9689C">
            <w:pPr>
              <w:pStyle w:val="BodyText"/>
              <w:tabs>
                <w:tab w:val="center" w:pos="4320"/>
                <w:tab w:val="right" w:pos="8640"/>
              </w:tabs>
              <w:rPr>
                <w:color w:val="0D0D0D" w:themeColor="text1" w:themeTint="F2"/>
                <w:lang w:val="de-DE"/>
              </w:rPr>
            </w:pPr>
            <w:r w:rsidRPr="00A14465">
              <w:rPr>
                <w:color w:val="0D0D0D" w:themeColor="text1" w:themeTint="F2"/>
                <w:lang w:val="de-DE"/>
              </w:rPr>
              <w:t>Triển khai xác định và công bố Chỉ số hài lòng về sự phục vụ hành chính năm 2021 và Chỉ số cải cách hành chính năm 2021 của các bộ, cơ quan ngang bộ, Ủy ban nhân dân các tỉnh, thành phố trực thuộc trung ương.</w:t>
            </w:r>
          </w:p>
        </w:tc>
        <w:tc>
          <w:tcPr>
            <w:tcW w:w="992" w:type="dxa"/>
            <w:tcBorders>
              <w:top w:val="single" w:sz="4" w:space="0" w:color="auto"/>
              <w:left w:val="single" w:sz="4" w:space="0" w:color="auto"/>
              <w:bottom w:val="single" w:sz="4" w:space="0" w:color="auto"/>
              <w:right w:val="single" w:sz="4" w:space="0" w:color="auto"/>
            </w:tcBorders>
            <w:hideMark/>
          </w:tcPr>
          <w:p w14:paraId="7CB20AB7" w14:textId="77777777" w:rsidR="00B9689C" w:rsidRPr="00A14465" w:rsidRDefault="00B9689C">
            <w:pPr>
              <w:pStyle w:val="BodyText"/>
              <w:tabs>
                <w:tab w:val="center" w:pos="4320"/>
                <w:tab w:val="right" w:pos="8640"/>
              </w:tabs>
              <w:jc w:val="center"/>
              <w:rPr>
                <w:color w:val="0D0D0D" w:themeColor="text1" w:themeTint="F2"/>
                <w:lang w:val="en-GB"/>
              </w:rPr>
            </w:pPr>
            <w:r w:rsidRPr="00A14465">
              <w:rPr>
                <w:color w:val="0D0D0D" w:themeColor="text1" w:themeTint="F2"/>
              </w:rPr>
              <w:t>Quý II</w:t>
            </w:r>
          </w:p>
          <w:p w14:paraId="55520A43"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năm 2022</w:t>
            </w:r>
          </w:p>
        </w:tc>
        <w:tc>
          <w:tcPr>
            <w:tcW w:w="1445" w:type="dxa"/>
            <w:tcBorders>
              <w:top w:val="single" w:sz="4" w:space="0" w:color="auto"/>
              <w:left w:val="single" w:sz="4" w:space="0" w:color="auto"/>
              <w:bottom w:val="single" w:sz="4" w:space="0" w:color="auto"/>
              <w:right w:val="single" w:sz="4" w:space="0" w:color="auto"/>
            </w:tcBorders>
            <w:hideMark/>
          </w:tcPr>
          <w:p w14:paraId="476088E0"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 xml:space="preserve">Bộ </w:t>
            </w:r>
          </w:p>
          <w:p w14:paraId="5D6FDFBA"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Nội vụ</w:t>
            </w:r>
          </w:p>
        </w:tc>
        <w:tc>
          <w:tcPr>
            <w:tcW w:w="1138" w:type="dxa"/>
            <w:tcBorders>
              <w:top w:val="single" w:sz="4" w:space="0" w:color="auto"/>
              <w:left w:val="single" w:sz="4" w:space="0" w:color="auto"/>
              <w:bottom w:val="single" w:sz="4" w:space="0" w:color="auto"/>
              <w:right w:val="single" w:sz="4" w:space="0" w:color="auto"/>
            </w:tcBorders>
          </w:tcPr>
          <w:p w14:paraId="27E6C10F"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Các bộ, ngành và địa phương</w:t>
            </w:r>
          </w:p>
          <w:p w14:paraId="5A8911CC" w14:textId="77777777" w:rsidR="00B9689C" w:rsidRPr="00A14465" w:rsidRDefault="00B9689C">
            <w:pPr>
              <w:pStyle w:val="BodyText"/>
              <w:tabs>
                <w:tab w:val="center" w:pos="4320"/>
                <w:tab w:val="right" w:pos="8640"/>
              </w:tabs>
              <w:jc w:val="center"/>
              <w:rPr>
                <w:color w:val="0D0D0D" w:themeColor="text1" w:themeTint="F2"/>
              </w:rPr>
            </w:pPr>
          </w:p>
        </w:tc>
        <w:tc>
          <w:tcPr>
            <w:tcW w:w="1953" w:type="dxa"/>
            <w:tcBorders>
              <w:top w:val="single" w:sz="4" w:space="0" w:color="auto"/>
              <w:left w:val="single" w:sz="4" w:space="0" w:color="auto"/>
              <w:bottom w:val="single" w:sz="4" w:space="0" w:color="auto"/>
              <w:right w:val="single" w:sz="4" w:space="0" w:color="auto"/>
            </w:tcBorders>
          </w:tcPr>
          <w:p w14:paraId="467E73F4" w14:textId="31C4067D" w:rsidR="00B9689C" w:rsidRPr="00B10734" w:rsidRDefault="0093667E">
            <w:pPr>
              <w:pStyle w:val="BodyText"/>
              <w:tabs>
                <w:tab w:val="center" w:pos="4320"/>
                <w:tab w:val="right" w:pos="8640"/>
              </w:tabs>
              <w:jc w:val="center"/>
              <w:rPr>
                <w:b/>
                <w:color w:val="0D0D0D" w:themeColor="text1" w:themeTint="F2"/>
                <w:sz w:val="26"/>
                <w:szCs w:val="26"/>
                <w:lang w:val="en-US"/>
              </w:rPr>
            </w:pPr>
            <w:r w:rsidRPr="00B10734">
              <w:rPr>
                <w:b/>
                <w:color w:val="0D0D0D" w:themeColor="text1" w:themeTint="F2"/>
                <w:sz w:val="26"/>
                <w:szCs w:val="26"/>
                <w:lang w:val="en-US"/>
              </w:rPr>
              <w:t>Đã hoàn thành</w:t>
            </w:r>
          </w:p>
        </w:tc>
      </w:tr>
      <w:tr w:rsidR="004328B2" w:rsidRPr="00A14465" w14:paraId="3E16884C" w14:textId="7C332616" w:rsidTr="00CE0F48">
        <w:trPr>
          <w:jc w:val="center"/>
        </w:trPr>
        <w:tc>
          <w:tcPr>
            <w:tcW w:w="12929" w:type="dxa"/>
            <w:gridSpan w:val="5"/>
            <w:tcBorders>
              <w:top w:val="single" w:sz="4" w:space="0" w:color="auto"/>
              <w:left w:val="single" w:sz="4" w:space="0" w:color="auto"/>
              <w:bottom w:val="single" w:sz="4" w:space="0" w:color="auto"/>
              <w:right w:val="single" w:sz="4" w:space="0" w:color="auto"/>
            </w:tcBorders>
            <w:hideMark/>
          </w:tcPr>
          <w:p w14:paraId="63E75E38" w14:textId="77777777" w:rsidR="00B9689C" w:rsidRPr="00A14465" w:rsidRDefault="00B9689C">
            <w:pPr>
              <w:pStyle w:val="BodyText"/>
              <w:tabs>
                <w:tab w:val="center" w:pos="4320"/>
                <w:tab w:val="right" w:pos="8640"/>
              </w:tabs>
              <w:rPr>
                <w:rFonts w:ascii="Times New Roman Bold" w:hAnsi="Times New Roman Bold"/>
                <w:b/>
                <w:color w:val="0D0D0D" w:themeColor="text1" w:themeTint="F2"/>
                <w:spacing w:val="-6"/>
              </w:rPr>
            </w:pPr>
            <w:r w:rsidRPr="00A14465">
              <w:rPr>
                <w:rFonts w:ascii="Times New Roman Bold" w:hAnsi="Times New Roman Bold"/>
                <w:b/>
                <w:color w:val="0D0D0D" w:themeColor="text1" w:themeTint="F2"/>
                <w:spacing w:val="-6"/>
              </w:rPr>
              <w:t>B. XÂY DỰNG THỂ CHẾ, CHÍNH SÁCH VÀ TỔ CHỨC TRIỂN KHAI THỰC HIỆN</w:t>
            </w:r>
          </w:p>
        </w:tc>
        <w:tc>
          <w:tcPr>
            <w:tcW w:w="1950" w:type="dxa"/>
            <w:tcBorders>
              <w:top w:val="single" w:sz="4" w:space="0" w:color="auto"/>
              <w:left w:val="single" w:sz="4" w:space="0" w:color="auto"/>
              <w:bottom w:val="single" w:sz="4" w:space="0" w:color="auto"/>
              <w:right w:val="single" w:sz="4" w:space="0" w:color="auto"/>
            </w:tcBorders>
          </w:tcPr>
          <w:p w14:paraId="51492103" w14:textId="77777777" w:rsidR="00B9689C" w:rsidRPr="00A14465" w:rsidRDefault="00B9689C">
            <w:pPr>
              <w:pStyle w:val="BodyText"/>
              <w:tabs>
                <w:tab w:val="center" w:pos="4320"/>
                <w:tab w:val="right" w:pos="8640"/>
              </w:tabs>
              <w:rPr>
                <w:rFonts w:ascii="Times New Roman Bold" w:hAnsi="Times New Roman Bold"/>
                <w:b/>
                <w:color w:val="0D0D0D" w:themeColor="text1" w:themeTint="F2"/>
                <w:spacing w:val="-6"/>
              </w:rPr>
            </w:pPr>
          </w:p>
        </w:tc>
      </w:tr>
      <w:tr w:rsidR="004328B2" w:rsidRPr="00A14465" w14:paraId="68044813" w14:textId="7D845610" w:rsidTr="00CE0F48">
        <w:trPr>
          <w:jc w:val="center"/>
        </w:trPr>
        <w:tc>
          <w:tcPr>
            <w:tcW w:w="12929" w:type="dxa"/>
            <w:gridSpan w:val="5"/>
            <w:tcBorders>
              <w:top w:val="single" w:sz="4" w:space="0" w:color="auto"/>
              <w:left w:val="single" w:sz="4" w:space="0" w:color="auto"/>
              <w:bottom w:val="single" w:sz="4" w:space="0" w:color="auto"/>
              <w:right w:val="single" w:sz="4" w:space="0" w:color="auto"/>
            </w:tcBorders>
            <w:hideMark/>
          </w:tcPr>
          <w:p w14:paraId="0177B26A" w14:textId="77777777" w:rsidR="00B9689C" w:rsidRPr="00A14465" w:rsidRDefault="00B9689C">
            <w:pPr>
              <w:pStyle w:val="BodyText"/>
              <w:tabs>
                <w:tab w:val="center" w:pos="4320"/>
                <w:tab w:val="right" w:pos="8640"/>
              </w:tabs>
              <w:rPr>
                <w:b/>
                <w:color w:val="0D0D0D" w:themeColor="text1" w:themeTint="F2"/>
                <w:lang w:val="en-US"/>
              </w:rPr>
            </w:pPr>
            <w:r w:rsidRPr="00A14465">
              <w:rPr>
                <w:b/>
                <w:color w:val="0D0D0D" w:themeColor="text1" w:themeTint="F2"/>
              </w:rPr>
              <w:t>I. NHÓM NHIỆM VỤ C</w:t>
            </w:r>
            <w:r w:rsidRPr="00A14465">
              <w:rPr>
                <w:b/>
                <w:color w:val="0D0D0D" w:themeColor="text1" w:themeTint="F2"/>
                <w:lang w:val="en-US"/>
              </w:rPr>
              <w:t>HUNG</w:t>
            </w:r>
          </w:p>
        </w:tc>
        <w:tc>
          <w:tcPr>
            <w:tcW w:w="1950" w:type="dxa"/>
            <w:tcBorders>
              <w:top w:val="single" w:sz="4" w:space="0" w:color="auto"/>
              <w:left w:val="single" w:sz="4" w:space="0" w:color="auto"/>
              <w:bottom w:val="single" w:sz="4" w:space="0" w:color="auto"/>
              <w:right w:val="single" w:sz="4" w:space="0" w:color="auto"/>
            </w:tcBorders>
          </w:tcPr>
          <w:p w14:paraId="58E6AC2E" w14:textId="77777777" w:rsidR="00B9689C" w:rsidRPr="00A14465" w:rsidRDefault="00B9689C">
            <w:pPr>
              <w:pStyle w:val="BodyText"/>
              <w:tabs>
                <w:tab w:val="center" w:pos="4320"/>
                <w:tab w:val="right" w:pos="8640"/>
              </w:tabs>
              <w:rPr>
                <w:b/>
                <w:color w:val="0D0D0D" w:themeColor="text1" w:themeTint="F2"/>
              </w:rPr>
            </w:pPr>
          </w:p>
        </w:tc>
      </w:tr>
      <w:tr w:rsidR="004328B2" w:rsidRPr="00A14465" w14:paraId="7BC32174" w14:textId="24685108" w:rsidTr="00CE0F48">
        <w:trPr>
          <w:jc w:val="center"/>
        </w:trPr>
        <w:tc>
          <w:tcPr>
            <w:tcW w:w="880" w:type="dxa"/>
            <w:tcBorders>
              <w:top w:val="single" w:sz="4" w:space="0" w:color="auto"/>
              <w:left w:val="single" w:sz="4" w:space="0" w:color="auto"/>
              <w:bottom w:val="single" w:sz="4" w:space="0" w:color="auto"/>
              <w:right w:val="single" w:sz="4" w:space="0" w:color="auto"/>
            </w:tcBorders>
            <w:vAlign w:val="center"/>
          </w:tcPr>
          <w:p w14:paraId="074DEA42" w14:textId="77777777" w:rsidR="00B9689C" w:rsidRPr="00A14465" w:rsidRDefault="00B9689C" w:rsidP="00606DD8">
            <w:pPr>
              <w:pStyle w:val="BodyText"/>
              <w:numPr>
                <w:ilvl w:val="0"/>
                <w:numId w:val="17"/>
              </w:numPr>
              <w:tabs>
                <w:tab w:val="center" w:pos="4320"/>
                <w:tab w:val="right" w:pos="8640"/>
              </w:tabs>
              <w:autoSpaceDN w:val="0"/>
              <w:spacing w:after="0"/>
              <w:jc w:val="left"/>
              <w:rPr>
                <w:color w:val="0D0D0D" w:themeColor="text1" w:themeTint="F2"/>
                <w:lang w:val="en-US"/>
              </w:rPr>
            </w:pPr>
          </w:p>
        </w:tc>
        <w:tc>
          <w:tcPr>
            <w:tcW w:w="8471" w:type="dxa"/>
            <w:tcBorders>
              <w:top w:val="single" w:sz="4" w:space="0" w:color="auto"/>
              <w:left w:val="single" w:sz="4" w:space="0" w:color="auto"/>
              <w:bottom w:val="single" w:sz="4" w:space="0" w:color="auto"/>
              <w:right w:val="single" w:sz="4" w:space="0" w:color="auto"/>
            </w:tcBorders>
            <w:hideMark/>
          </w:tcPr>
          <w:p w14:paraId="53208D63" w14:textId="77777777" w:rsidR="00B9689C" w:rsidRPr="00A14465" w:rsidRDefault="00B9689C">
            <w:pPr>
              <w:pStyle w:val="BodyText"/>
              <w:tabs>
                <w:tab w:val="center" w:pos="4320"/>
                <w:tab w:val="right" w:pos="8640"/>
              </w:tabs>
              <w:rPr>
                <w:color w:val="0D0D0D" w:themeColor="text1" w:themeTint="F2"/>
              </w:rPr>
            </w:pPr>
            <w:r w:rsidRPr="00A14465">
              <w:rPr>
                <w:color w:val="0D0D0D" w:themeColor="text1" w:themeTint="F2"/>
              </w:rPr>
              <w:t>Triển khai thực hiện Nghị quyết của Quốc hội về Chương trình xây dựng luật, pháp lệnh năm 202</w:t>
            </w:r>
            <w:r w:rsidRPr="00A14465">
              <w:rPr>
                <w:color w:val="0D0D0D" w:themeColor="text1" w:themeTint="F2"/>
                <w:lang w:val="en-US"/>
              </w:rPr>
              <w:t>2</w:t>
            </w:r>
            <w:r w:rsidRPr="00A14465">
              <w:rPr>
                <w:color w:val="0D0D0D" w:themeColor="text1" w:themeTint="F2"/>
              </w:rPr>
              <w:t xml:space="preserve"> và điều chỉnh chương trình xây dựng luật, pháp lệnh năm 202</w:t>
            </w:r>
            <w:r w:rsidRPr="00A14465">
              <w:rPr>
                <w:color w:val="0D0D0D" w:themeColor="text1" w:themeTint="F2"/>
                <w:lang w:val="en-US"/>
              </w:rPr>
              <w:t>1</w:t>
            </w:r>
            <w:r w:rsidRPr="00A14465">
              <w:rPr>
                <w:color w:val="0D0D0D" w:themeColor="text1" w:themeTint="F2"/>
              </w:rPr>
              <w:t xml:space="preserve">.  </w:t>
            </w:r>
          </w:p>
        </w:tc>
        <w:tc>
          <w:tcPr>
            <w:tcW w:w="992" w:type="dxa"/>
            <w:tcBorders>
              <w:top w:val="single" w:sz="4" w:space="0" w:color="auto"/>
              <w:left w:val="single" w:sz="4" w:space="0" w:color="auto"/>
              <w:bottom w:val="single" w:sz="4" w:space="0" w:color="auto"/>
              <w:right w:val="single" w:sz="4" w:space="0" w:color="auto"/>
            </w:tcBorders>
          </w:tcPr>
          <w:p w14:paraId="22DCFDA3" w14:textId="77777777" w:rsidR="00B9689C" w:rsidRPr="00A14465" w:rsidRDefault="00B9689C">
            <w:pPr>
              <w:pStyle w:val="BodyText"/>
              <w:tabs>
                <w:tab w:val="center" w:pos="4320"/>
                <w:tab w:val="right" w:pos="8640"/>
              </w:tabs>
              <w:jc w:val="center"/>
              <w:rPr>
                <w:color w:val="0D0D0D" w:themeColor="text1" w:themeTint="F2"/>
                <w:lang w:val="en-GB"/>
              </w:rPr>
            </w:pPr>
            <w:r w:rsidRPr="00A14465">
              <w:rPr>
                <w:color w:val="0D0D0D" w:themeColor="text1" w:themeTint="F2"/>
              </w:rPr>
              <w:t>Năm 2022</w:t>
            </w:r>
          </w:p>
          <w:p w14:paraId="12FB148F" w14:textId="77777777" w:rsidR="00B9689C" w:rsidRPr="00A14465" w:rsidRDefault="00B9689C">
            <w:pPr>
              <w:pStyle w:val="BodyText"/>
              <w:tabs>
                <w:tab w:val="center" w:pos="4320"/>
                <w:tab w:val="right" w:pos="8640"/>
              </w:tabs>
              <w:jc w:val="center"/>
              <w:rPr>
                <w:color w:val="0D0D0D" w:themeColor="text1" w:themeTint="F2"/>
              </w:rPr>
            </w:pPr>
          </w:p>
        </w:tc>
        <w:tc>
          <w:tcPr>
            <w:tcW w:w="1445" w:type="dxa"/>
            <w:tcBorders>
              <w:top w:val="single" w:sz="4" w:space="0" w:color="auto"/>
              <w:left w:val="single" w:sz="4" w:space="0" w:color="auto"/>
              <w:bottom w:val="single" w:sz="4" w:space="0" w:color="auto"/>
              <w:right w:val="single" w:sz="4" w:space="0" w:color="auto"/>
            </w:tcBorders>
            <w:hideMark/>
          </w:tcPr>
          <w:p w14:paraId="45506A38"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Bộ Tư pháp</w:t>
            </w:r>
          </w:p>
        </w:tc>
        <w:tc>
          <w:tcPr>
            <w:tcW w:w="1138" w:type="dxa"/>
            <w:tcBorders>
              <w:top w:val="single" w:sz="4" w:space="0" w:color="auto"/>
              <w:left w:val="single" w:sz="4" w:space="0" w:color="auto"/>
              <w:bottom w:val="single" w:sz="4" w:space="0" w:color="auto"/>
              <w:right w:val="single" w:sz="4" w:space="0" w:color="auto"/>
            </w:tcBorders>
            <w:hideMark/>
          </w:tcPr>
          <w:p w14:paraId="3907CFFE"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Các bộ, ngành và địa phương</w:t>
            </w:r>
          </w:p>
        </w:tc>
        <w:tc>
          <w:tcPr>
            <w:tcW w:w="1953" w:type="dxa"/>
            <w:tcBorders>
              <w:top w:val="single" w:sz="4" w:space="0" w:color="auto"/>
              <w:left w:val="single" w:sz="4" w:space="0" w:color="auto"/>
              <w:bottom w:val="single" w:sz="4" w:space="0" w:color="auto"/>
              <w:right w:val="single" w:sz="4" w:space="0" w:color="auto"/>
            </w:tcBorders>
          </w:tcPr>
          <w:p w14:paraId="50F95E19" w14:textId="78C45EB3" w:rsidR="00B9689C" w:rsidRPr="00A14465" w:rsidRDefault="000472A7">
            <w:pPr>
              <w:pStyle w:val="BodyText"/>
              <w:tabs>
                <w:tab w:val="center" w:pos="4320"/>
                <w:tab w:val="right" w:pos="8640"/>
              </w:tabs>
              <w:jc w:val="center"/>
              <w:rPr>
                <w:color w:val="0D0D0D" w:themeColor="text1" w:themeTint="F2"/>
              </w:rPr>
            </w:pPr>
            <w:r w:rsidRPr="00A14465">
              <w:rPr>
                <w:color w:val="0D0D0D" w:themeColor="text1" w:themeTint="F2"/>
              </w:rPr>
              <w:t>Triển khai thực hiện theo Kế hoạch</w:t>
            </w:r>
          </w:p>
        </w:tc>
      </w:tr>
      <w:tr w:rsidR="004328B2" w:rsidRPr="00A14465" w14:paraId="684CF909" w14:textId="099BB5C9" w:rsidTr="00CE0F48">
        <w:trPr>
          <w:jc w:val="center"/>
        </w:trPr>
        <w:tc>
          <w:tcPr>
            <w:tcW w:w="880" w:type="dxa"/>
            <w:tcBorders>
              <w:top w:val="single" w:sz="4" w:space="0" w:color="auto"/>
              <w:left w:val="single" w:sz="4" w:space="0" w:color="auto"/>
              <w:bottom w:val="single" w:sz="4" w:space="0" w:color="auto"/>
              <w:right w:val="single" w:sz="4" w:space="0" w:color="auto"/>
            </w:tcBorders>
            <w:vAlign w:val="center"/>
          </w:tcPr>
          <w:p w14:paraId="07E76BB6" w14:textId="77777777" w:rsidR="00B9689C" w:rsidRPr="00A14465" w:rsidRDefault="00B9689C" w:rsidP="00606DD8">
            <w:pPr>
              <w:pStyle w:val="BodyText"/>
              <w:numPr>
                <w:ilvl w:val="0"/>
                <w:numId w:val="17"/>
              </w:numPr>
              <w:tabs>
                <w:tab w:val="center" w:pos="4320"/>
                <w:tab w:val="right" w:pos="8640"/>
              </w:tabs>
              <w:autoSpaceDN w:val="0"/>
              <w:spacing w:after="0"/>
              <w:jc w:val="left"/>
              <w:rPr>
                <w:color w:val="0D0D0D" w:themeColor="text1" w:themeTint="F2"/>
                <w:lang w:val="en-US"/>
              </w:rPr>
            </w:pPr>
          </w:p>
        </w:tc>
        <w:tc>
          <w:tcPr>
            <w:tcW w:w="8471" w:type="dxa"/>
            <w:tcBorders>
              <w:top w:val="single" w:sz="4" w:space="0" w:color="auto"/>
              <w:left w:val="single" w:sz="4" w:space="0" w:color="auto"/>
              <w:bottom w:val="single" w:sz="4" w:space="0" w:color="auto"/>
              <w:right w:val="single" w:sz="4" w:space="0" w:color="auto"/>
            </w:tcBorders>
            <w:hideMark/>
          </w:tcPr>
          <w:p w14:paraId="541BCF4D" w14:textId="77777777" w:rsidR="00B9689C" w:rsidRPr="00A14465" w:rsidRDefault="00B9689C">
            <w:pPr>
              <w:pStyle w:val="BodyText"/>
              <w:tabs>
                <w:tab w:val="center" w:pos="4320"/>
                <w:tab w:val="right" w:pos="8640"/>
              </w:tabs>
              <w:rPr>
                <w:color w:val="0D0D0D" w:themeColor="text1" w:themeTint="F2"/>
              </w:rPr>
            </w:pPr>
            <w:r w:rsidRPr="00A14465">
              <w:rPr>
                <w:color w:val="0D0D0D" w:themeColor="text1" w:themeTint="F2"/>
              </w:rPr>
              <w:t>Nâng cao chất lượng thẩm định, ban hành văn bản quy phạm pháp luật, đảm bảo đồng bộ, khả thi; ban hành kịp thời các văn bản quy định chi tiết và hướng dẫn thi hành các luật, pháp lệnh, nghị quyết.</w:t>
            </w:r>
          </w:p>
        </w:tc>
        <w:tc>
          <w:tcPr>
            <w:tcW w:w="992" w:type="dxa"/>
            <w:tcBorders>
              <w:top w:val="single" w:sz="4" w:space="0" w:color="auto"/>
              <w:left w:val="single" w:sz="4" w:space="0" w:color="auto"/>
              <w:bottom w:val="single" w:sz="4" w:space="0" w:color="auto"/>
              <w:right w:val="single" w:sz="4" w:space="0" w:color="auto"/>
            </w:tcBorders>
            <w:hideMark/>
          </w:tcPr>
          <w:p w14:paraId="49ECA0ED" w14:textId="77777777" w:rsidR="00B9689C" w:rsidRPr="00A14465" w:rsidRDefault="00B9689C">
            <w:pPr>
              <w:pStyle w:val="BodyText"/>
              <w:tabs>
                <w:tab w:val="center" w:pos="4320"/>
                <w:tab w:val="right" w:pos="8640"/>
              </w:tabs>
              <w:jc w:val="center"/>
              <w:rPr>
                <w:color w:val="0D0D0D" w:themeColor="text1" w:themeTint="F2"/>
                <w:lang w:val="en-GB"/>
              </w:rPr>
            </w:pPr>
            <w:r w:rsidRPr="00A14465">
              <w:rPr>
                <w:color w:val="0D0D0D" w:themeColor="text1" w:themeTint="F2"/>
              </w:rPr>
              <w:t>Năm 2022</w:t>
            </w:r>
          </w:p>
        </w:tc>
        <w:tc>
          <w:tcPr>
            <w:tcW w:w="1445" w:type="dxa"/>
            <w:tcBorders>
              <w:top w:val="single" w:sz="4" w:space="0" w:color="auto"/>
              <w:left w:val="single" w:sz="4" w:space="0" w:color="auto"/>
              <w:bottom w:val="single" w:sz="4" w:space="0" w:color="auto"/>
              <w:right w:val="single" w:sz="4" w:space="0" w:color="auto"/>
            </w:tcBorders>
            <w:hideMark/>
          </w:tcPr>
          <w:p w14:paraId="15E689C7"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Các bộ, ngành và địa phương</w:t>
            </w:r>
          </w:p>
        </w:tc>
        <w:tc>
          <w:tcPr>
            <w:tcW w:w="1138" w:type="dxa"/>
            <w:tcBorders>
              <w:top w:val="single" w:sz="4" w:space="0" w:color="auto"/>
              <w:left w:val="single" w:sz="4" w:space="0" w:color="auto"/>
              <w:bottom w:val="single" w:sz="4" w:space="0" w:color="auto"/>
              <w:right w:val="single" w:sz="4" w:space="0" w:color="auto"/>
            </w:tcBorders>
            <w:hideMark/>
          </w:tcPr>
          <w:p w14:paraId="48405D6D"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Bộ Tư pháp</w:t>
            </w:r>
          </w:p>
        </w:tc>
        <w:tc>
          <w:tcPr>
            <w:tcW w:w="1953" w:type="dxa"/>
            <w:tcBorders>
              <w:top w:val="single" w:sz="4" w:space="0" w:color="auto"/>
              <w:left w:val="single" w:sz="4" w:space="0" w:color="auto"/>
              <w:bottom w:val="single" w:sz="4" w:space="0" w:color="auto"/>
              <w:right w:val="single" w:sz="4" w:space="0" w:color="auto"/>
            </w:tcBorders>
          </w:tcPr>
          <w:p w14:paraId="3599852F" w14:textId="2071F9D5" w:rsidR="00B9689C" w:rsidRPr="00A14465" w:rsidRDefault="000472A7">
            <w:pPr>
              <w:pStyle w:val="BodyText"/>
              <w:tabs>
                <w:tab w:val="center" w:pos="4320"/>
                <w:tab w:val="right" w:pos="8640"/>
              </w:tabs>
              <w:jc w:val="center"/>
              <w:rPr>
                <w:color w:val="0D0D0D" w:themeColor="text1" w:themeTint="F2"/>
              </w:rPr>
            </w:pPr>
            <w:r w:rsidRPr="00A14465">
              <w:rPr>
                <w:color w:val="0D0D0D" w:themeColor="text1" w:themeTint="F2"/>
              </w:rPr>
              <w:t>Triển khai thực hiện theo Kế hoạch</w:t>
            </w:r>
          </w:p>
        </w:tc>
      </w:tr>
      <w:tr w:rsidR="004328B2" w:rsidRPr="00A14465" w14:paraId="13549CA0" w14:textId="5D973982" w:rsidTr="00CE0F48">
        <w:trPr>
          <w:jc w:val="center"/>
        </w:trPr>
        <w:tc>
          <w:tcPr>
            <w:tcW w:w="880" w:type="dxa"/>
            <w:tcBorders>
              <w:top w:val="single" w:sz="4" w:space="0" w:color="auto"/>
              <w:left w:val="single" w:sz="4" w:space="0" w:color="auto"/>
              <w:bottom w:val="single" w:sz="4" w:space="0" w:color="auto"/>
              <w:right w:val="single" w:sz="4" w:space="0" w:color="auto"/>
            </w:tcBorders>
            <w:vAlign w:val="center"/>
          </w:tcPr>
          <w:p w14:paraId="6BFAB153" w14:textId="77777777" w:rsidR="00B9689C" w:rsidRPr="00A14465" w:rsidRDefault="00B9689C" w:rsidP="00606DD8">
            <w:pPr>
              <w:pStyle w:val="BodyText"/>
              <w:numPr>
                <w:ilvl w:val="0"/>
                <w:numId w:val="17"/>
              </w:numPr>
              <w:tabs>
                <w:tab w:val="center" w:pos="4320"/>
                <w:tab w:val="right" w:pos="8640"/>
              </w:tabs>
              <w:autoSpaceDN w:val="0"/>
              <w:spacing w:after="0"/>
              <w:jc w:val="left"/>
              <w:rPr>
                <w:color w:val="0D0D0D" w:themeColor="text1" w:themeTint="F2"/>
                <w:lang w:val="en-US"/>
              </w:rPr>
            </w:pPr>
          </w:p>
        </w:tc>
        <w:tc>
          <w:tcPr>
            <w:tcW w:w="8471" w:type="dxa"/>
            <w:tcBorders>
              <w:top w:val="single" w:sz="4" w:space="0" w:color="auto"/>
              <w:left w:val="single" w:sz="4" w:space="0" w:color="auto"/>
              <w:bottom w:val="single" w:sz="4" w:space="0" w:color="auto"/>
              <w:right w:val="single" w:sz="4" w:space="0" w:color="auto"/>
            </w:tcBorders>
            <w:hideMark/>
          </w:tcPr>
          <w:p w14:paraId="0B719BF1" w14:textId="77777777" w:rsidR="00B9689C" w:rsidRPr="00A14465" w:rsidRDefault="00B9689C">
            <w:pPr>
              <w:spacing w:before="120"/>
              <w:rPr>
                <w:color w:val="0D0D0D" w:themeColor="text1" w:themeTint="F2"/>
                <w:lang w:val="en-US"/>
              </w:rPr>
            </w:pPr>
            <w:r w:rsidRPr="00A14465">
              <w:rPr>
                <w:color w:val="0D0D0D" w:themeColor="text1" w:themeTint="F2"/>
              </w:rPr>
              <w:t>Rà soát, sớm phát hiện và có biện pháp khắc phục các quy định pháp luật chồng chéo, bất cập, không phù hợp thực tiễn, gây khó khăn, kìm hãm sự phát triển.</w:t>
            </w:r>
          </w:p>
        </w:tc>
        <w:tc>
          <w:tcPr>
            <w:tcW w:w="992" w:type="dxa"/>
            <w:tcBorders>
              <w:top w:val="single" w:sz="4" w:space="0" w:color="auto"/>
              <w:left w:val="single" w:sz="4" w:space="0" w:color="auto"/>
              <w:bottom w:val="single" w:sz="4" w:space="0" w:color="auto"/>
              <w:right w:val="single" w:sz="4" w:space="0" w:color="auto"/>
            </w:tcBorders>
            <w:hideMark/>
          </w:tcPr>
          <w:p w14:paraId="2078177D" w14:textId="77777777" w:rsidR="00B9689C" w:rsidRPr="00A14465" w:rsidRDefault="00B9689C">
            <w:pPr>
              <w:jc w:val="center"/>
              <w:rPr>
                <w:color w:val="0D0D0D" w:themeColor="text1" w:themeTint="F2"/>
              </w:rPr>
            </w:pPr>
            <w:r w:rsidRPr="00A14465">
              <w:rPr>
                <w:color w:val="0D0D0D" w:themeColor="text1" w:themeTint="F2"/>
              </w:rPr>
              <w:t>Năm 2022</w:t>
            </w:r>
          </w:p>
        </w:tc>
        <w:tc>
          <w:tcPr>
            <w:tcW w:w="1445" w:type="dxa"/>
            <w:tcBorders>
              <w:top w:val="single" w:sz="4" w:space="0" w:color="auto"/>
              <w:left w:val="single" w:sz="4" w:space="0" w:color="auto"/>
              <w:bottom w:val="single" w:sz="4" w:space="0" w:color="auto"/>
              <w:right w:val="single" w:sz="4" w:space="0" w:color="auto"/>
            </w:tcBorders>
            <w:hideMark/>
          </w:tcPr>
          <w:p w14:paraId="3A29CCF5" w14:textId="77777777" w:rsidR="00B9689C" w:rsidRPr="00A14465" w:rsidRDefault="00B9689C">
            <w:pPr>
              <w:jc w:val="center"/>
              <w:rPr>
                <w:color w:val="0D0D0D" w:themeColor="text1" w:themeTint="F2"/>
              </w:rPr>
            </w:pPr>
            <w:r w:rsidRPr="00A14465">
              <w:rPr>
                <w:color w:val="0D0D0D" w:themeColor="text1" w:themeTint="F2"/>
              </w:rPr>
              <w:t>Bộ Tư pháp</w:t>
            </w:r>
          </w:p>
        </w:tc>
        <w:tc>
          <w:tcPr>
            <w:tcW w:w="1138" w:type="dxa"/>
            <w:tcBorders>
              <w:top w:val="single" w:sz="4" w:space="0" w:color="auto"/>
              <w:left w:val="single" w:sz="4" w:space="0" w:color="auto"/>
              <w:bottom w:val="single" w:sz="4" w:space="0" w:color="auto"/>
              <w:right w:val="single" w:sz="4" w:space="0" w:color="auto"/>
            </w:tcBorders>
            <w:hideMark/>
          </w:tcPr>
          <w:p w14:paraId="70A8B5D5"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Các bộ, ngành và địa phương</w:t>
            </w:r>
          </w:p>
        </w:tc>
        <w:tc>
          <w:tcPr>
            <w:tcW w:w="1953" w:type="dxa"/>
            <w:tcBorders>
              <w:top w:val="single" w:sz="4" w:space="0" w:color="auto"/>
              <w:left w:val="single" w:sz="4" w:space="0" w:color="auto"/>
              <w:bottom w:val="single" w:sz="4" w:space="0" w:color="auto"/>
              <w:right w:val="single" w:sz="4" w:space="0" w:color="auto"/>
            </w:tcBorders>
          </w:tcPr>
          <w:p w14:paraId="0D861D7A" w14:textId="4F8A1D25" w:rsidR="00B9689C" w:rsidRPr="00A14465" w:rsidRDefault="000472A7">
            <w:pPr>
              <w:pStyle w:val="BodyText"/>
              <w:tabs>
                <w:tab w:val="center" w:pos="4320"/>
                <w:tab w:val="right" w:pos="8640"/>
              </w:tabs>
              <w:jc w:val="center"/>
              <w:rPr>
                <w:color w:val="0D0D0D" w:themeColor="text1" w:themeTint="F2"/>
              </w:rPr>
            </w:pPr>
            <w:r w:rsidRPr="00A14465">
              <w:rPr>
                <w:color w:val="0D0D0D" w:themeColor="text1" w:themeTint="F2"/>
              </w:rPr>
              <w:t>Triển khai thực hiện theo Kế hoạch</w:t>
            </w:r>
          </w:p>
        </w:tc>
      </w:tr>
      <w:tr w:rsidR="004328B2" w:rsidRPr="00A14465" w14:paraId="724EF426" w14:textId="6D257E5A" w:rsidTr="00CE0F48">
        <w:trPr>
          <w:jc w:val="center"/>
        </w:trPr>
        <w:tc>
          <w:tcPr>
            <w:tcW w:w="12929" w:type="dxa"/>
            <w:gridSpan w:val="5"/>
            <w:tcBorders>
              <w:top w:val="single" w:sz="4" w:space="0" w:color="auto"/>
              <w:left w:val="single" w:sz="4" w:space="0" w:color="auto"/>
              <w:bottom w:val="single" w:sz="4" w:space="0" w:color="auto"/>
              <w:right w:val="single" w:sz="4" w:space="0" w:color="auto"/>
            </w:tcBorders>
            <w:hideMark/>
          </w:tcPr>
          <w:p w14:paraId="30095D59" w14:textId="77777777" w:rsidR="00B9689C" w:rsidRPr="00A14465" w:rsidRDefault="00B9689C">
            <w:pPr>
              <w:pStyle w:val="BodyText"/>
              <w:tabs>
                <w:tab w:val="center" w:pos="4320"/>
                <w:tab w:val="right" w:pos="8640"/>
              </w:tabs>
              <w:rPr>
                <w:b/>
                <w:color w:val="0D0D0D" w:themeColor="text1" w:themeTint="F2"/>
              </w:rPr>
            </w:pPr>
            <w:r w:rsidRPr="00A14465">
              <w:rPr>
                <w:b/>
                <w:color w:val="0D0D0D" w:themeColor="text1" w:themeTint="F2"/>
              </w:rPr>
              <w:t>II. VỀ CẢI THIỆN MÔI TRƯỜNG ĐẦU TƯ, KINH DOANH VÀ CẢI CÁCH THỦ TỤC HÀNH CHÍNH</w:t>
            </w:r>
          </w:p>
        </w:tc>
        <w:tc>
          <w:tcPr>
            <w:tcW w:w="1950" w:type="dxa"/>
            <w:tcBorders>
              <w:top w:val="single" w:sz="4" w:space="0" w:color="auto"/>
              <w:left w:val="single" w:sz="4" w:space="0" w:color="auto"/>
              <w:bottom w:val="single" w:sz="4" w:space="0" w:color="auto"/>
              <w:right w:val="single" w:sz="4" w:space="0" w:color="auto"/>
            </w:tcBorders>
          </w:tcPr>
          <w:p w14:paraId="526D22E7" w14:textId="77777777" w:rsidR="00B9689C" w:rsidRPr="00A14465" w:rsidRDefault="00B9689C">
            <w:pPr>
              <w:pStyle w:val="BodyText"/>
              <w:tabs>
                <w:tab w:val="center" w:pos="4320"/>
                <w:tab w:val="right" w:pos="8640"/>
              </w:tabs>
              <w:rPr>
                <w:b/>
                <w:color w:val="0D0D0D" w:themeColor="text1" w:themeTint="F2"/>
              </w:rPr>
            </w:pPr>
          </w:p>
        </w:tc>
      </w:tr>
      <w:tr w:rsidR="004328B2" w:rsidRPr="00A14465" w14:paraId="5E9B3312" w14:textId="3FE0DA73"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59F94752" w14:textId="77777777" w:rsidR="00B9689C" w:rsidRPr="00A14465" w:rsidRDefault="00B9689C" w:rsidP="00606DD8">
            <w:pPr>
              <w:pStyle w:val="BodyText"/>
              <w:numPr>
                <w:ilvl w:val="0"/>
                <w:numId w:val="17"/>
              </w:numPr>
              <w:tabs>
                <w:tab w:val="center" w:pos="4320"/>
                <w:tab w:val="right" w:pos="8640"/>
              </w:tabs>
              <w:autoSpaceDN w:val="0"/>
              <w:spacing w:after="0"/>
              <w:jc w:val="center"/>
              <w:rPr>
                <w:color w:val="0D0D0D" w:themeColor="text1" w:themeTint="F2"/>
                <w:lang w:val="en-US"/>
              </w:rPr>
            </w:pPr>
          </w:p>
        </w:tc>
        <w:tc>
          <w:tcPr>
            <w:tcW w:w="8471" w:type="dxa"/>
            <w:tcBorders>
              <w:top w:val="single" w:sz="4" w:space="0" w:color="auto"/>
              <w:left w:val="single" w:sz="4" w:space="0" w:color="auto"/>
              <w:bottom w:val="single" w:sz="4" w:space="0" w:color="auto"/>
              <w:right w:val="single" w:sz="4" w:space="0" w:color="auto"/>
            </w:tcBorders>
            <w:hideMark/>
          </w:tcPr>
          <w:p w14:paraId="4B31F5D2" w14:textId="77777777" w:rsidR="00B9689C" w:rsidRPr="00A14465" w:rsidRDefault="00B9689C">
            <w:pPr>
              <w:pStyle w:val="BodyText"/>
              <w:tabs>
                <w:tab w:val="center" w:pos="4320"/>
                <w:tab w:val="right" w:pos="8640"/>
              </w:tabs>
              <w:rPr>
                <w:color w:val="0D0D0D" w:themeColor="text1" w:themeTint="F2"/>
              </w:rPr>
            </w:pPr>
            <w:r w:rsidRPr="00A14465">
              <w:rPr>
                <w:color w:val="0D0D0D" w:themeColor="text1" w:themeTint="F2"/>
              </w:rPr>
              <w:t>Tổ chức triển khai các nhiệm vụ cải cách hành chính tại Nghị quyết số 01/NQ-CP ngày 0</w:t>
            </w:r>
            <w:r w:rsidRPr="00A14465">
              <w:rPr>
                <w:color w:val="0D0D0D" w:themeColor="text1" w:themeTint="F2"/>
                <w:lang w:val="en-US"/>
              </w:rPr>
              <w:t>8</w:t>
            </w:r>
            <w:r w:rsidRPr="00A14465">
              <w:rPr>
                <w:color w:val="0D0D0D" w:themeColor="text1" w:themeTint="F2"/>
              </w:rPr>
              <w:t xml:space="preserve"> tháng 01 năm 202</w:t>
            </w:r>
            <w:r w:rsidRPr="00A14465">
              <w:rPr>
                <w:color w:val="0D0D0D" w:themeColor="text1" w:themeTint="F2"/>
                <w:lang w:val="en-US"/>
              </w:rPr>
              <w:t>2</w:t>
            </w:r>
            <w:r w:rsidRPr="00A14465">
              <w:rPr>
                <w:color w:val="0D0D0D" w:themeColor="text1" w:themeTint="F2"/>
              </w:rPr>
              <w:t xml:space="preserve"> của Chính phủ về nhiệm vụ, giải pháp chủ yếu thực hiện Kế hoạch phát triển kinh tế - xã hội và </w:t>
            </w:r>
            <w:r w:rsidRPr="00A14465">
              <w:rPr>
                <w:color w:val="0D0D0D" w:themeColor="text1" w:themeTint="F2"/>
                <w:lang w:val="en-US"/>
              </w:rPr>
              <w:t>d</w:t>
            </w:r>
            <w:r w:rsidRPr="00A14465">
              <w:rPr>
                <w:color w:val="0D0D0D" w:themeColor="text1" w:themeTint="F2"/>
              </w:rPr>
              <w:t>ự toán ngân sách nhà nước năm 202</w:t>
            </w:r>
            <w:r w:rsidRPr="00A14465">
              <w:rPr>
                <w:color w:val="0D0D0D" w:themeColor="text1" w:themeTint="F2"/>
                <w:lang w:val="en-US"/>
              </w:rPr>
              <w:t>2</w:t>
            </w:r>
            <w:r w:rsidRPr="00A14465">
              <w:rPr>
                <w:color w:val="0D0D0D" w:themeColor="text1" w:themeTint="F2"/>
              </w:rPr>
              <w:t xml:space="preserve">; Nghị quyết số 02/NQ-CP ngày </w:t>
            </w:r>
            <w:r w:rsidRPr="00A14465">
              <w:rPr>
                <w:color w:val="0D0D0D" w:themeColor="text1" w:themeTint="F2"/>
                <w:lang w:val="en-US"/>
              </w:rPr>
              <w:t>10</w:t>
            </w:r>
            <w:r w:rsidRPr="00A14465">
              <w:rPr>
                <w:color w:val="0D0D0D" w:themeColor="text1" w:themeTint="F2"/>
              </w:rPr>
              <w:t xml:space="preserve"> tháng 01 năm 202</w:t>
            </w:r>
            <w:r w:rsidRPr="00A14465">
              <w:rPr>
                <w:color w:val="0D0D0D" w:themeColor="text1" w:themeTint="F2"/>
                <w:lang w:val="en-US"/>
              </w:rPr>
              <w:t>2</w:t>
            </w:r>
            <w:r w:rsidRPr="00A14465">
              <w:rPr>
                <w:color w:val="0D0D0D" w:themeColor="text1" w:themeTint="F2"/>
              </w:rPr>
              <w:t xml:space="preserve"> của</w:t>
            </w:r>
            <w:r w:rsidRPr="00A14465">
              <w:rPr>
                <w:bCs/>
                <w:color w:val="0D0D0D" w:themeColor="text1" w:themeTint="F2"/>
                <w:lang w:val="nl-NL"/>
              </w:rPr>
              <w:t xml:space="preserve"> Chính phủ về những nhiệm vụ, giải pháp chủ yếu cải thiện môi trường kinh doanh, nâng cao năng lực cạnh tranh quốc gia năm 2022</w:t>
            </w:r>
            <w:r w:rsidRPr="00A14465">
              <w:rPr>
                <w:color w:val="0D0D0D" w:themeColor="text1" w:themeTint="F2"/>
              </w:rPr>
              <w:t>.</w:t>
            </w:r>
          </w:p>
        </w:tc>
        <w:tc>
          <w:tcPr>
            <w:tcW w:w="992" w:type="dxa"/>
            <w:tcBorders>
              <w:top w:val="single" w:sz="4" w:space="0" w:color="auto"/>
              <w:left w:val="single" w:sz="4" w:space="0" w:color="auto"/>
              <w:bottom w:val="single" w:sz="4" w:space="0" w:color="auto"/>
              <w:right w:val="single" w:sz="4" w:space="0" w:color="auto"/>
            </w:tcBorders>
            <w:hideMark/>
          </w:tcPr>
          <w:p w14:paraId="56B05BBE" w14:textId="77777777" w:rsidR="00B9689C" w:rsidRPr="00A14465" w:rsidRDefault="00B9689C">
            <w:pPr>
              <w:pStyle w:val="BodyText"/>
              <w:tabs>
                <w:tab w:val="center" w:pos="4320"/>
                <w:tab w:val="right" w:pos="8640"/>
              </w:tabs>
              <w:jc w:val="center"/>
              <w:rPr>
                <w:color w:val="0D0D0D" w:themeColor="text1" w:themeTint="F2"/>
                <w:lang w:val="en-GB"/>
              </w:rPr>
            </w:pPr>
            <w:r w:rsidRPr="00A14465">
              <w:rPr>
                <w:color w:val="0D0D0D" w:themeColor="text1" w:themeTint="F2"/>
              </w:rPr>
              <w:t>Năm 2022</w:t>
            </w:r>
          </w:p>
        </w:tc>
        <w:tc>
          <w:tcPr>
            <w:tcW w:w="1445" w:type="dxa"/>
            <w:tcBorders>
              <w:top w:val="single" w:sz="4" w:space="0" w:color="auto"/>
              <w:left w:val="single" w:sz="4" w:space="0" w:color="auto"/>
              <w:bottom w:val="single" w:sz="4" w:space="0" w:color="auto"/>
              <w:right w:val="single" w:sz="4" w:space="0" w:color="auto"/>
            </w:tcBorders>
            <w:hideMark/>
          </w:tcPr>
          <w:p w14:paraId="46BC7BCA"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 Các bộ, ngành, địa phương;</w:t>
            </w:r>
          </w:p>
          <w:p w14:paraId="47E5C036"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 xml:space="preserve">- Các bộ được giao đầu mối tại Nghị quyết số </w:t>
            </w:r>
            <w:r w:rsidRPr="00A14465">
              <w:rPr>
                <w:color w:val="0D0D0D" w:themeColor="text1" w:themeTint="F2"/>
                <w:spacing w:val="-10"/>
              </w:rPr>
              <w:t>01/NQ-CP</w:t>
            </w:r>
            <w:r w:rsidRPr="00A14465">
              <w:rPr>
                <w:color w:val="0D0D0D" w:themeColor="text1" w:themeTint="F2"/>
              </w:rPr>
              <w:t xml:space="preserve">; </w:t>
            </w:r>
            <w:r w:rsidRPr="00A14465">
              <w:rPr>
                <w:color w:val="0D0D0D" w:themeColor="text1" w:themeTint="F2"/>
                <w:spacing w:val="-10"/>
              </w:rPr>
              <w:t>Nghị quyết</w:t>
            </w:r>
            <w:r w:rsidRPr="00A14465">
              <w:rPr>
                <w:color w:val="0D0D0D" w:themeColor="text1" w:themeTint="F2"/>
              </w:rPr>
              <w:t xml:space="preserve"> </w:t>
            </w:r>
            <w:r w:rsidRPr="00A14465">
              <w:rPr>
                <w:color w:val="0D0D0D" w:themeColor="text1" w:themeTint="F2"/>
                <w:spacing w:val="-30"/>
              </w:rPr>
              <w:t>số 02/NQ-CP</w:t>
            </w:r>
          </w:p>
        </w:tc>
        <w:tc>
          <w:tcPr>
            <w:tcW w:w="1138" w:type="dxa"/>
            <w:tcBorders>
              <w:top w:val="single" w:sz="4" w:space="0" w:color="auto"/>
              <w:left w:val="single" w:sz="4" w:space="0" w:color="auto"/>
              <w:bottom w:val="single" w:sz="4" w:space="0" w:color="auto"/>
              <w:right w:val="single" w:sz="4" w:space="0" w:color="auto"/>
            </w:tcBorders>
            <w:hideMark/>
          </w:tcPr>
          <w:p w14:paraId="540BAA90"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Văn phòng Chính phủ; Bộ Kế hoạch và Đầu tư</w:t>
            </w:r>
          </w:p>
        </w:tc>
        <w:tc>
          <w:tcPr>
            <w:tcW w:w="1953" w:type="dxa"/>
            <w:tcBorders>
              <w:top w:val="single" w:sz="4" w:space="0" w:color="auto"/>
              <w:left w:val="single" w:sz="4" w:space="0" w:color="auto"/>
              <w:bottom w:val="single" w:sz="4" w:space="0" w:color="auto"/>
              <w:right w:val="single" w:sz="4" w:space="0" w:color="auto"/>
            </w:tcBorders>
          </w:tcPr>
          <w:p w14:paraId="30294226" w14:textId="008CFA33" w:rsidR="00B9689C" w:rsidRPr="00A14465" w:rsidRDefault="000472A7">
            <w:pPr>
              <w:pStyle w:val="BodyText"/>
              <w:tabs>
                <w:tab w:val="center" w:pos="4320"/>
                <w:tab w:val="right" w:pos="8640"/>
              </w:tabs>
              <w:jc w:val="center"/>
              <w:rPr>
                <w:color w:val="0D0D0D" w:themeColor="text1" w:themeTint="F2"/>
              </w:rPr>
            </w:pPr>
            <w:r w:rsidRPr="00A14465">
              <w:rPr>
                <w:color w:val="0D0D0D" w:themeColor="text1" w:themeTint="F2"/>
              </w:rPr>
              <w:t>Triển khai thực hiện theo Kế hoạch</w:t>
            </w:r>
          </w:p>
        </w:tc>
      </w:tr>
      <w:tr w:rsidR="004328B2" w:rsidRPr="00A14465" w14:paraId="01298D8E" w14:textId="39DB7383"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030334CD" w14:textId="77777777" w:rsidR="00B9689C" w:rsidRPr="00A14465" w:rsidRDefault="00B9689C" w:rsidP="00606DD8">
            <w:pPr>
              <w:pStyle w:val="BodyText"/>
              <w:numPr>
                <w:ilvl w:val="0"/>
                <w:numId w:val="17"/>
              </w:numPr>
              <w:tabs>
                <w:tab w:val="center" w:pos="4320"/>
                <w:tab w:val="right" w:pos="8640"/>
              </w:tabs>
              <w:autoSpaceDN w:val="0"/>
              <w:spacing w:after="0"/>
              <w:jc w:val="center"/>
              <w:rPr>
                <w:color w:val="0D0D0D" w:themeColor="text1" w:themeTint="F2"/>
                <w:lang w:val="en-US"/>
              </w:rPr>
            </w:pPr>
          </w:p>
        </w:tc>
        <w:tc>
          <w:tcPr>
            <w:tcW w:w="8471" w:type="dxa"/>
            <w:tcBorders>
              <w:top w:val="single" w:sz="4" w:space="0" w:color="auto"/>
              <w:left w:val="single" w:sz="4" w:space="0" w:color="auto"/>
              <w:bottom w:val="single" w:sz="4" w:space="0" w:color="auto"/>
              <w:right w:val="single" w:sz="4" w:space="0" w:color="auto"/>
            </w:tcBorders>
            <w:hideMark/>
          </w:tcPr>
          <w:p w14:paraId="2D0D483B" w14:textId="77777777" w:rsidR="00B9689C" w:rsidRPr="00A14465" w:rsidRDefault="00B9689C">
            <w:pPr>
              <w:pStyle w:val="BodyText"/>
              <w:tabs>
                <w:tab w:val="center" w:pos="4320"/>
                <w:tab w:val="right" w:pos="8640"/>
              </w:tabs>
              <w:rPr>
                <w:color w:val="0D0D0D" w:themeColor="text1" w:themeTint="F2"/>
              </w:rPr>
            </w:pPr>
            <w:r w:rsidRPr="00A14465">
              <w:rPr>
                <w:color w:val="0D0D0D" w:themeColor="text1" w:themeTint="F2"/>
              </w:rPr>
              <w:t>Kiểm soát chặt chẽ việc ban hành các văn bản quy phạm pháp luật quy định thủ tục hành chính, điều kiện kinh doanh.</w:t>
            </w:r>
          </w:p>
        </w:tc>
        <w:tc>
          <w:tcPr>
            <w:tcW w:w="992" w:type="dxa"/>
            <w:tcBorders>
              <w:top w:val="single" w:sz="4" w:space="0" w:color="auto"/>
              <w:left w:val="single" w:sz="4" w:space="0" w:color="auto"/>
              <w:bottom w:val="single" w:sz="4" w:space="0" w:color="auto"/>
              <w:right w:val="single" w:sz="4" w:space="0" w:color="auto"/>
            </w:tcBorders>
          </w:tcPr>
          <w:p w14:paraId="7198DC45" w14:textId="77777777" w:rsidR="00B9689C" w:rsidRPr="00A14465" w:rsidRDefault="00B9689C">
            <w:pPr>
              <w:pStyle w:val="BodyText"/>
              <w:tabs>
                <w:tab w:val="center" w:pos="4320"/>
                <w:tab w:val="right" w:pos="8640"/>
              </w:tabs>
              <w:jc w:val="center"/>
              <w:rPr>
                <w:color w:val="0D0D0D" w:themeColor="text1" w:themeTint="F2"/>
                <w:lang w:val="en-US"/>
              </w:rPr>
            </w:pPr>
            <w:r w:rsidRPr="00A14465">
              <w:rPr>
                <w:color w:val="0D0D0D" w:themeColor="text1" w:themeTint="F2"/>
              </w:rPr>
              <w:t>Năm 20</w:t>
            </w:r>
            <w:r w:rsidRPr="00A14465">
              <w:rPr>
                <w:color w:val="0D0D0D" w:themeColor="text1" w:themeTint="F2"/>
                <w:lang w:val="en-US"/>
              </w:rPr>
              <w:t>22</w:t>
            </w:r>
          </w:p>
          <w:p w14:paraId="104735EF" w14:textId="77777777" w:rsidR="00B9689C" w:rsidRPr="00A14465" w:rsidRDefault="00B9689C">
            <w:pPr>
              <w:pStyle w:val="BodyText"/>
              <w:tabs>
                <w:tab w:val="center" w:pos="4320"/>
                <w:tab w:val="right" w:pos="8640"/>
              </w:tabs>
              <w:jc w:val="center"/>
              <w:rPr>
                <w:color w:val="0D0D0D" w:themeColor="text1" w:themeTint="F2"/>
              </w:rPr>
            </w:pPr>
          </w:p>
        </w:tc>
        <w:tc>
          <w:tcPr>
            <w:tcW w:w="1445" w:type="dxa"/>
            <w:tcBorders>
              <w:top w:val="single" w:sz="4" w:space="0" w:color="auto"/>
              <w:left w:val="single" w:sz="4" w:space="0" w:color="auto"/>
              <w:bottom w:val="single" w:sz="4" w:space="0" w:color="auto"/>
              <w:right w:val="single" w:sz="4" w:space="0" w:color="auto"/>
            </w:tcBorders>
          </w:tcPr>
          <w:p w14:paraId="16ECD6D6"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Các bộ, ngành và địa phương</w:t>
            </w:r>
          </w:p>
          <w:p w14:paraId="16FA8E63" w14:textId="77777777" w:rsidR="00B9689C" w:rsidRPr="00A14465" w:rsidRDefault="00B9689C">
            <w:pPr>
              <w:pStyle w:val="BodyText"/>
              <w:tabs>
                <w:tab w:val="center" w:pos="4320"/>
                <w:tab w:val="right" w:pos="8640"/>
              </w:tabs>
              <w:jc w:val="center"/>
              <w:rPr>
                <w:color w:val="0D0D0D" w:themeColor="text1" w:themeTint="F2"/>
              </w:rPr>
            </w:pPr>
          </w:p>
        </w:tc>
        <w:tc>
          <w:tcPr>
            <w:tcW w:w="1138" w:type="dxa"/>
            <w:tcBorders>
              <w:top w:val="single" w:sz="4" w:space="0" w:color="auto"/>
              <w:left w:val="single" w:sz="4" w:space="0" w:color="auto"/>
              <w:bottom w:val="single" w:sz="4" w:space="0" w:color="auto"/>
              <w:right w:val="single" w:sz="4" w:space="0" w:color="auto"/>
            </w:tcBorders>
            <w:hideMark/>
          </w:tcPr>
          <w:p w14:paraId="253519BF"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Bộ Tư pháp, Văn phòng Chính phủ</w:t>
            </w:r>
          </w:p>
        </w:tc>
        <w:tc>
          <w:tcPr>
            <w:tcW w:w="1953" w:type="dxa"/>
            <w:tcBorders>
              <w:top w:val="single" w:sz="4" w:space="0" w:color="auto"/>
              <w:left w:val="single" w:sz="4" w:space="0" w:color="auto"/>
              <w:bottom w:val="single" w:sz="4" w:space="0" w:color="auto"/>
              <w:right w:val="single" w:sz="4" w:space="0" w:color="auto"/>
            </w:tcBorders>
          </w:tcPr>
          <w:p w14:paraId="32EB3BE9" w14:textId="3B671D44" w:rsidR="00B9689C" w:rsidRPr="00A14465" w:rsidRDefault="000472A7">
            <w:pPr>
              <w:pStyle w:val="BodyText"/>
              <w:tabs>
                <w:tab w:val="center" w:pos="4320"/>
                <w:tab w:val="right" w:pos="8640"/>
              </w:tabs>
              <w:jc w:val="center"/>
              <w:rPr>
                <w:color w:val="0D0D0D" w:themeColor="text1" w:themeTint="F2"/>
              </w:rPr>
            </w:pPr>
            <w:r w:rsidRPr="00A14465">
              <w:rPr>
                <w:color w:val="0D0D0D" w:themeColor="text1" w:themeTint="F2"/>
              </w:rPr>
              <w:t>Triển khai thực hiện theo Kế hoạch</w:t>
            </w:r>
          </w:p>
        </w:tc>
      </w:tr>
      <w:tr w:rsidR="004328B2" w:rsidRPr="00A14465" w14:paraId="43C6F519" w14:textId="056632E3"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322839E8" w14:textId="77777777" w:rsidR="00B9689C" w:rsidRPr="00A14465" w:rsidRDefault="00B9689C" w:rsidP="00606DD8">
            <w:pPr>
              <w:pStyle w:val="BodyText"/>
              <w:numPr>
                <w:ilvl w:val="0"/>
                <w:numId w:val="17"/>
              </w:numPr>
              <w:tabs>
                <w:tab w:val="center" w:pos="4320"/>
                <w:tab w:val="right" w:pos="8640"/>
              </w:tabs>
              <w:autoSpaceDN w:val="0"/>
              <w:spacing w:after="0"/>
              <w:jc w:val="center"/>
              <w:rPr>
                <w:color w:val="0D0D0D" w:themeColor="text1" w:themeTint="F2"/>
                <w:lang w:val="en-GB"/>
              </w:rPr>
            </w:pPr>
          </w:p>
        </w:tc>
        <w:tc>
          <w:tcPr>
            <w:tcW w:w="8471" w:type="dxa"/>
            <w:tcBorders>
              <w:top w:val="single" w:sz="4" w:space="0" w:color="auto"/>
              <w:left w:val="single" w:sz="4" w:space="0" w:color="auto"/>
              <w:bottom w:val="single" w:sz="4" w:space="0" w:color="auto"/>
              <w:right w:val="single" w:sz="4" w:space="0" w:color="auto"/>
            </w:tcBorders>
            <w:hideMark/>
          </w:tcPr>
          <w:p w14:paraId="4C425166" w14:textId="77777777" w:rsidR="00B9689C" w:rsidRPr="00A14465" w:rsidRDefault="00B9689C">
            <w:pPr>
              <w:pStyle w:val="NormalWeb"/>
              <w:shd w:val="clear" w:color="auto" w:fill="FFFFFF"/>
              <w:spacing w:before="0" w:beforeAutospacing="0" w:after="0" w:afterAutospacing="0"/>
              <w:jc w:val="both"/>
              <w:rPr>
                <w:color w:val="0D0D0D" w:themeColor="text1" w:themeTint="F2"/>
                <w:sz w:val="28"/>
                <w:szCs w:val="28"/>
              </w:rPr>
            </w:pPr>
            <w:r w:rsidRPr="00A14465">
              <w:rPr>
                <w:color w:val="0D0D0D" w:themeColor="text1" w:themeTint="F2"/>
                <w:sz w:val="28"/>
                <w:szCs w:val="28"/>
              </w:rPr>
              <w:t xml:space="preserve">Tiếp tục tham mưu, tổ chức thực hiện có hiệu quả Chương trình cắt giảm, </w:t>
            </w:r>
            <w:r w:rsidRPr="00A14465">
              <w:rPr>
                <w:color w:val="0D0D0D" w:themeColor="text1" w:themeTint="F2"/>
                <w:sz w:val="28"/>
                <w:szCs w:val="28"/>
              </w:rPr>
              <w:lastRenderedPageBreak/>
              <w:t>đơn giản hóa quy định liên quan đến hoạt động kinh doanh giai đoạn 2020 - 2025, bảo đảm chỉ tiêu cắt giảm, đơn giản hóa số quy định, chi phí tuân thủ, quy định liên quan đến hoạt động kinh doanh đạt ít nhất 10%.</w:t>
            </w:r>
          </w:p>
        </w:tc>
        <w:tc>
          <w:tcPr>
            <w:tcW w:w="992" w:type="dxa"/>
            <w:tcBorders>
              <w:top w:val="single" w:sz="4" w:space="0" w:color="auto"/>
              <w:left w:val="single" w:sz="4" w:space="0" w:color="auto"/>
              <w:bottom w:val="single" w:sz="4" w:space="0" w:color="auto"/>
              <w:right w:val="single" w:sz="4" w:space="0" w:color="auto"/>
            </w:tcBorders>
          </w:tcPr>
          <w:p w14:paraId="27398C69"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lastRenderedPageBreak/>
              <w:t xml:space="preserve">Năm </w:t>
            </w:r>
            <w:r w:rsidRPr="00A14465">
              <w:rPr>
                <w:color w:val="0D0D0D" w:themeColor="text1" w:themeTint="F2"/>
              </w:rPr>
              <w:lastRenderedPageBreak/>
              <w:t>2022</w:t>
            </w:r>
          </w:p>
          <w:p w14:paraId="65CC6BEA" w14:textId="77777777" w:rsidR="00B9689C" w:rsidRPr="00A14465" w:rsidRDefault="00B9689C">
            <w:pPr>
              <w:pStyle w:val="BodyText"/>
              <w:tabs>
                <w:tab w:val="center" w:pos="4320"/>
                <w:tab w:val="right" w:pos="8640"/>
              </w:tabs>
              <w:jc w:val="center"/>
              <w:rPr>
                <w:color w:val="0D0D0D" w:themeColor="text1" w:themeTint="F2"/>
              </w:rPr>
            </w:pPr>
          </w:p>
        </w:tc>
        <w:tc>
          <w:tcPr>
            <w:tcW w:w="1445" w:type="dxa"/>
            <w:tcBorders>
              <w:top w:val="single" w:sz="4" w:space="0" w:color="auto"/>
              <w:left w:val="single" w:sz="4" w:space="0" w:color="auto"/>
              <w:bottom w:val="single" w:sz="4" w:space="0" w:color="auto"/>
              <w:right w:val="single" w:sz="4" w:space="0" w:color="auto"/>
            </w:tcBorders>
            <w:hideMark/>
          </w:tcPr>
          <w:p w14:paraId="6E54CCB1" w14:textId="77777777" w:rsidR="00B9689C" w:rsidRPr="00A14465" w:rsidRDefault="00B9689C">
            <w:pPr>
              <w:pStyle w:val="BodyText"/>
              <w:tabs>
                <w:tab w:val="center" w:pos="4320"/>
                <w:tab w:val="right" w:pos="8640"/>
              </w:tabs>
              <w:jc w:val="center"/>
              <w:rPr>
                <w:color w:val="0D0D0D" w:themeColor="text1" w:themeTint="F2"/>
                <w:lang w:eastAsia="vi-VN"/>
              </w:rPr>
            </w:pPr>
            <w:r w:rsidRPr="00A14465">
              <w:rPr>
                <w:color w:val="0D0D0D" w:themeColor="text1" w:themeTint="F2"/>
              </w:rPr>
              <w:lastRenderedPageBreak/>
              <w:t xml:space="preserve">Các bộ,   </w:t>
            </w:r>
            <w:r w:rsidRPr="00A14465">
              <w:rPr>
                <w:color w:val="0D0D0D" w:themeColor="text1" w:themeTint="F2"/>
              </w:rPr>
              <w:lastRenderedPageBreak/>
              <w:t>cơ quan ngang bộ, Bảo hiểm xã hội Việt Nam</w:t>
            </w:r>
            <w:r w:rsidRPr="00A14465">
              <w:rPr>
                <w:color w:val="0D0D0D" w:themeColor="text1" w:themeTint="F2"/>
                <w:lang w:val="en-US"/>
              </w:rPr>
              <w:t xml:space="preserve"> </w:t>
            </w:r>
          </w:p>
        </w:tc>
        <w:tc>
          <w:tcPr>
            <w:tcW w:w="1138" w:type="dxa"/>
            <w:tcBorders>
              <w:top w:val="single" w:sz="4" w:space="0" w:color="auto"/>
              <w:left w:val="single" w:sz="4" w:space="0" w:color="auto"/>
              <w:bottom w:val="single" w:sz="4" w:space="0" w:color="auto"/>
              <w:right w:val="single" w:sz="4" w:space="0" w:color="auto"/>
            </w:tcBorders>
            <w:hideMark/>
          </w:tcPr>
          <w:p w14:paraId="463D9697"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lastRenderedPageBreak/>
              <w:t xml:space="preserve">Hội </w:t>
            </w:r>
            <w:r w:rsidRPr="00A14465">
              <w:rPr>
                <w:color w:val="0D0D0D" w:themeColor="text1" w:themeTint="F2"/>
              </w:rPr>
              <w:lastRenderedPageBreak/>
              <w:t>đồng tư vấn cải cách thủ tục hành chính, các hiệp hội, doanh nghiệp</w:t>
            </w:r>
          </w:p>
        </w:tc>
        <w:tc>
          <w:tcPr>
            <w:tcW w:w="1953" w:type="dxa"/>
            <w:tcBorders>
              <w:top w:val="single" w:sz="4" w:space="0" w:color="auto"/>
              <w:left w:val="single" w:sz="4" w:space="0" w:color="auto"/>
              <w:bottom w:val="single" w:sz="4" w:space="0" w:color="auto"/>
              <w:right w:val="single" w:sz="4" w:space="0" w:color="auto"/>
            </w:tcBorders>
          </w:tcPr>
          <w:p w14:paraId="3CBAEEC1" w14:textId="7DDA9005" w:rsidR="00B9689C" w:rsidRPr="00A14465" w:rsidRDefault="000472A7">
            <w:pPr>
              <w:pStyle w:val="BodyText"/>
              <w:tabs>
                <w:tab w:val="center" w:pos="4320"/>
                <w:tab w:val="right" w:pos="8640"/>
              </w:tabs>
              <w:jc w:val="center"/>
              <w:rPr>
                <w:color w:val="0D0D0D" w:themeColor="text1" w:themeTint="F2"/>
              </w:rPr>
            </w:pPr>
            <w:r w:rsidRPr="00A14465">
              <w:rPr>
                <w:color w:val="0D0D0D" w:themeColor="text1" w:themeTint="F2"/>
              </w:rPr>
              <w:lastRenderedPageBreak/>
              <w:t xml:space="preserve">Triển khai thực </w:t>
            </w:r>
            <w:r w:rsidRPr="00A14465">
              <w:rPr>
                <w:color w:val="0D0D0D" w:themeColor="text1" w:themeTint="F2"/>
              </w:rPr>
              <w:lastRenderedPageBreak/>
              <w:t>hiện theo Kế hoạch</w:t>
            </w:r>
          </w:p>
        </w:tc>
      </w:tr>
      <w:tr w:rsidR="004328B2" w:rsidRPr="00A14465" w14:paraId="627A4612" w14:textId="6A66361B"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42B59C8B" w14:textId="77777777" w:rsidR="00B9689C" w:rsidRPr="00A14465" w:rsidRDefault="00B9689C" w:rsidP="00606DD8">
            <w:pPr>
              <w:pStyle w:val="BodyText"/>
              <w:numPr>
                <w:ilvl w:val="0"/>
                <w:numId w:val="17"/>
              </w:numPr>
              <w:tabs>
                <w:tab w:val="center" w:pos="4320"/>
                <w:tab w:val="right" w:pos="8640"/>
              </w:tabs>
              <w:autoSpaceDN w:val="0"/>
              <w:spacing w:after="0"/>
              <w:jc w:val="center"/>
              <w:rPr>
                <w:color w:val="0D0D0D" w:themeColor="text1" w:themeTint="F2"/>
              </w:rPr>
            </w:pPr>
          </w:p>
        </w:tc>
        <w:tc>
          <w:tcPr>
            <w:tcW w:w="8471" w:type="dxa"/>
            <w:tcBorders>
              <w:top w:val="single" w:sz="4" w:space="0" w:color="auto"/>
              <w:left w:val="single" w:sz="4" w:space="0" w:color="auto"/>
              <w:bottom w:val="single" w:sz="4" w:space="0" w:color="auto"/>
              <w:right w:val="single" w:sz="4" w:space="0" w:color="auto"/>
            </w:tcBorders>
            <w:hideMark/>
          </w:tcPr>
          <w:p w14:paraId="4C435FE1" w14:textId="77777777" w:rsidR="00B9689C" w:rsidRPr="00A14465" w:rsidRDefault="00B9689C">
            <w:pPr>
              <w:pStyle w:val="NormalWeb"/>
              <w:shd w:val="clear" w:color="auto" w:fill="FFFFFF"/>
              <w:spacing w:before="0" w:beforeAutospacing="0" w:after="0" w:afterAutospacing="0"/>
              <w:jc w:val="both"/>
              <w:rPr>
                <w:color w:val="0D0D0D" w:themeColor="text1" w:themeTint="F2"/>
                <w:sz w:val="28"/>
                <w:szCs w:val="28"/>
              </w:rPr>
            </w:pPr>
            <w:r w:rsidRPr="00A14465">
              <w:rPr>
                <w:color w:val="0D0D0D" w:themeColor="text1" w:themeTint="F2"/>
                <w:sz w:val="28"/>
                <w:szCs w:val="28"/>
              </w:rPr>
              <w:t xml:space="preserve">Trình Thủ tướng Chính phủ ban hành Kế hoạch rà soát, đơn giản hóa thủ tục hành chính nội bộ giữa các cơ quan hành chính nhà nước. </w:t>
            </w:r>
          </w:p>
        </w:tc>
        <w:tc>
          <w:tcPr>
            <w:tcW w:w="992" w:type="dxa"/>
            <w:tcBorders>
              <w:top w:val="single" w:sz="4" w:space="0" w:color="auto"/>
              <w:left w:val="single" w:sz="4" w:space="0" w:color="auto"/>
              <w:bottom w:val="single" w:sz="4" w:space="0" w:color="auto"/>
              <w:right w:val="single" w:sz="4" w:space="0" w:color="auto"/>
            </w:tcBorders>
            <w:hideMark/>
          </w:tcPr>
          <w:p w14:paraId="4FC21D58" w14:textId="77777777" w:rsidR="00B9689C" w:rsidRPr="00A14465" w:rsidRDefault="00B9689C">
            <w:pPr>
              <w:jc w:val="center"/>
              <w:rPr>
                <w:color w:val="0D0D0D" w:themeColor="text1" w:themeTint="F2"/>
              </w:rPr>
            </w:pPr>
            <w:r w:rsidRPr="00A14465">
              <w:rPr>
                <w:color w:val="0D0D0D" w:themeColor="text1" w:themeTint="F2"/>
              </w:rPr>
              <w:t>Quý II năm 2022</w:t>
            </w:r>
          </w:p>
        </w:tc>
        <w:tc>
          <w:tcPr>
            <w:tcW w:w="1445" w:type="dxa"/>
            <w:tcBorders>
              <w:top w:val="single" w:sz="4" w:space="0" w:color="auto"/>
              <w:left w:val="single" w:sz="4" w:space="0" w:color="auto"/>
              <w:bottom w:val="single" w:sz="4" w:space="0" w:color="auto"/>
              <w:right w:val="single" w:sz="4" w:space="0" w:color="auto"/>
            </w:tcBorders>
          </w:tcPr>
          <w:p w14:paraId="64EC944E" w14:textId="77777777" w:rsidR="00B9689C" w:rsidRPr="00A14465" w:rsidRDefault="00B9689C">
            <w:pPr>
              <w:pStyle w:val="BodyText"/>
              <w:tabs>
                <w:tab w:val="center" w:pos="4320"/>
                <w:tab w:val="right" w:pos="8640"/>
              </w:tabs>
              <w:jc w:val="center"/>
              <w:rPr>
                <w:color w:val="0D0D0D" w:themeColor="text1" w:themeTint="F2"/>
                <w:lang w:val="en-US"/>
              </w:rPr>
            </w:pPr>
            <w:r w:rsidRPr="00A14465">
              <w:rPr>
                <w:color w:val="0D0D0D" w:themeColor="text1" w:themeTint="F2"/>
                <w:spacing w:val="-6"/>
                <w:lang w:val="en-US"/>
              </w:rPr>
              <w:t>Văn phòng</w:t>
            </w:r>
            <w:r w:rsidRPr="00A14465">
              <w:rPr>
                <w:color w:val="0D0D0D" w:themeColor="text1" w:themeTint="F2"/>
                <w:lang w:val="en-US"/>
              </w:rPr>
              <w:t xml:space="preserve"> Chính phủ</w:t>
            </w:r>
          </w:p>
          <w:p w14:paraId="63025E48" w14:textId="77777777" w:rsidR="00B9689C" w:rsidRPr="00A14465" w:rsidRDefault="00B9689C">
            <w:pPr>
              <w:rPr>
                <w:color w:val="0D0D0D" w:themeColor="text1" w:themeTint="F2"/>
                <w:lang w:val="en-US"/>
              </w:rPr>
            </w:pPr>
          </w:p>
        </w:tc>
        <w:tc>
          <w:tcPr>
            <w:tcW w:w="1138" w:type="dxa"/>
            <w:tcBorders>
              <w:top w:val="single" w:sz="4" w:space="0" w:color="auto"/>
              <w:left w:val="single" w:sz="4" w:space="0" w:color="auto"/>
              <w:bottom w:val="single" w:sz="4" w:space="0" w:color="auto"/>
              <w:right w:val="single" w:sz="4" w:space="0" w:color="auto"/>
            </w:tcBorders>
          </w:tcPr>
          <w:p w14:paraId="6CE7EA36" w14:textId="77777777" w:rsidR="00B9689C" w:rsidRPr="00A14465" w:rsidRDefault="00B9689C">
            <w:pPr>
              <w:pStyle w:val="BodyText"/>
              <w:tabs>
                <w:tab w:val="center" w:pos="4320"/>
                <w:tab w:val="right" w:pos="8640"/>
              </w:tabs>
              <w:jc w:val="center"/>
              <w:rPr>
                <w:color w:val="0D0D0D" w:themeColor="text1" w:themeTint="F2"/>
                <w:lang w:val="en-US"/>
              </w:rPr>
            </w:pPr>
            <w:r w:rsidRPr="00A14465">
              <w:rPr>
                <w:color w:val="0D0D0D" w:themeColor="text1" w:themeTint="F2"/>
                <w:lang w:val="en-US"/>
              </w:rPr>
              <w:t>Các bộ ngành địa phương</w:t>
            </w:r>
          </w:p>
          <w:p w14:paraId="181115B4" w14:textId="77777777" w:rsidR="00B9689C" w:rsidRPr="00A14465" w:rsidRDefault="00B9689C">
            <w:pPr>
              <w:jc w:val="center"/>
              <w:rPr>
                <w:color w:val="0D0D0D" w:themeColor="text1" w:themeTint="F2"/>
                <w:lang w:val="en-US"/>
              </w:rPr>
            </w:pPr>
          </w:p>
        </w:tc>
        <w:tc>
          <w:tcPr>
            <w:tcW w:w="1953" w:type="dxa"/>
            <w:tcBorders>
              <w:top w:val="single" w:sz="4" w:space="0" w:color="auto"/>
              <w:left w:val="single" w:sz="4" w:space="0" w:color="auto"/>
              <w:bottom w:val="single" w:sz="4" w:space="0" w:color="auto"/>
              <w:right w:val="single" w:sz="4" w:space="0" w:color="auto"/>
            </w:tcBorders>
          </w:tcPr>
          <w:p w14:paraId="6E369B66" w14:textId="6E4C13A3" w:rsidR="00B9689C" w:rsidRPr="00B10734" w:rsidRDefault="000F0C33">
            <w:pPr>
              <w:pStyle w:val="BodyText"/>
              <w:tabs>
                <w:tab w:val="center" w:pos="4320"/>
                <w:tab w:val="right" w:pos="8640"/>
              </w:tabs>
              <w:jc w:val="center"/>
              <w:rPr>
                <w:b/>
                <w:color w:val="0D0D0D" w:themeColor="text1" w:themeTint="F2"/>
                <w:sz w:val="26"/>
                <w:szCs w:val="26"/>
                <w:lang w:val="en-US"/>
              </w:rPr>
            </w:pPr>
            <w:r w:rsidRPr="00B10734">
              <w:rPr>
                <w:b/>
                <w:color w:val="0D0D0D" w:themeColor="text1" w:themeTint="F2"/>
                <w:sz w:val="26"/>
                <w:szCs w:val="26"/>
                <w:lang w:val="en-US"/>
              </w:rPr>
              <w:t>Đã hoàn thành</w:t>
            </w:r>
          </w:p>
        </w:tc>
      </w:tr>
      <w:tr w:rsidR="004328B2" w:rsidRPr="00A14465" w14:paraId="2AA1D29E" w14:textId="3FF47FFB"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07DF1CC6" w14:textId="77777777" w:rsidR="00B9689C" w:rsidRPr="00A14465" w:rsidRDefault="00B9689C" w:rsidP="00606DD8">
            <w:pPr>
              <w:pStyle w:val="BodyText"/>
              <w:numPr>
                <w:ilvl w:val="0"/>
                <w:numId w:val="17"/>
              </w:numPr>
              <w:tabs>
                <w:tab w:val="center" w:pos="4320"/>
                <w:tab w:val="right" w:pos="8640"/>
              </w:tabs>
              <w:autoSpaceDN w:val="0"/>
              <w:spacing w:after="0"/>
              <w:jc w:val="center"/>
              <w:rPr>
                <w:color w:val="0D0D0D" w:themeColor="text1" w:themeTint="F2"/>
              </w:rPr>
            </w:pPr>
          </w:p>
        </w:tc>
        <w:tc>
          <w:tcPr>
            <w:tcW w:w="8471" w:type="dxa"/>
            <w:tcBorders>
              <w:top w:val="single" w:sz="4" w:space="0" w:color="auto"/>
              <w:left w:val="single" w:sz="4" w:space="0" w:color="auto"/>
              <w:bottom w:val="single" w:sz="4" w:space="0" w:color="auto"/>
              <w:right w:val="single" w:sz="4" w:space="0" w:color="auto"/>
            </w:tcBorders>
            <w:hideMark/>
          </w:tcPr>
          <w:p w14:paraId="155F918D" w14:textId="77777777" w:rsidR="00B9689C" w:rsidRPr="00A14465" w:rsidRDefault="00B9689C">
            <w:pPr>
              <w:pStyle w:val="NormalWeb"/>
              <w:shd w:val="clear" w:color="auto" w:fill="FFFFFF"/>
              <w:spacing w:before="0" w:beforeAutospacing="0" w:after="0" w:afterAutospacing="0"/>
              <w:jc w:val="both"/>
              <w:rPr>
                <w:color w:val="0D0D0D" w:themeColor="text1" w:themeTint="F2"/>
                <w:sz w:val="28"/>
                <w:szCs w:val="28"/>
              </w:rPr>
            </w:pPr>
            <w:r w:rsidRPr="00A14465">
              <w:rPr>
                <w:color w:val="0D0D0D" w:themeColor="text1" w:themeTint="F2"/>
                <w:sz w:val="28"/>
                <w:szCs w:val="28"/>
              </w:rPr>
              <w:t>Hướng dẫn, đôn đốc việc triển khai thống kê, rà soát, đơn giản hóa, công bố, công khai thủ tục hành chính nội bộ giữa các cơ quan hành chính nhà nước với nhau.</w:t>
            </w:r>
          </w:p>
        </w:tc>
        <w:tc>
          <w:tcPr>
            <w:tcW w:w="992" w:type="dxa"/>
            <w:tcBorders>
              <w:top w:val="single" w:sz="4" w:space="0" w:color="auto"/>
              <w:left w:val="single" w:sz="4" w:space="0" w:color="auto"/>
              <w:bottom w:val="single" w:sz="4" w:space="0" w:color="auto"/>
              <w:right w:val="single" w:sz="4" w:space="0" w:color="auto"/>
            </w:tcBorders>
            <w:hideMark/>
          </w:tcPr>
          <w:p w14:paraId="0E5F9BDA" w14:textId="77777777" w:rsidR="00B9689C" w:rsidRPr="00A14465" w:rsidRDefault="00B9689C">
            <w:pPr>
              <w:jc w:val="center"/>
              <w:rPr>
                <w:color w:val="0D0D0D" w:themeColor="text1" w:themeTint="F2"/>
              </w:rPr>
            </w:pPr>
            <w:r w:rsidRPr="00A14465">
              <w:rPr>
                <w:color w:val="0D0D0D" w:themeColor="text1" w:themeTint="F2"/>
              </w:rPr>
              <w:t>Năm 2022</w:t>
            </w:r>
          </w:p>
        </w:tc>
        <w:tc>
          <w:tcPr>
            <w:tcW w:w="1445" w:type="dxa"/>
            <w:tcBorders>
              <w:top w:val="single" w:sz="4" w:space="0" w:color="auto"/>
              <w:left w:val="single" w:sz="4" w:space="0" w:color="auto"/>
              <w:bottom w:val="single" w:sz="4" w:space="0" w:color="auto"/>
              <w:right w:val="single" w:sz="4" w:space="0" w:color="auto"/>
            </w:tcBorders>
          </w:tcPr>
          <w:p w14:paraId="04EAB492" w14:textId="77777777" w:rsidR="00B9689C" w:rsidRPr="00A14465" w:rsidRDefault="00B9689C">
            <w:pPr>
              <w:pStyle w:val="BodyText"/>
              <w:tabs>
                <w:tab w:val="center" w:pos="4320"/>
                <w:tab w:val="right" w:pos="8640"/>
              </w:tabs>
              <w:jc w:val="center"/>
              <w:rPr>
                <w:color w:val="0D0D0D" w:themeColor="text1" w:themeTint="F2"/>
                <w:lang w:val="en-US"/>
              </w:rPr>
            </w:pPr>
            <w:r w:rsidRPr="00A14465">
              <w:rPr>
                <w:color w:val="0D0D0D" w:themeColor="text1" w:themeTint="F2"/>
                <w:spacing w:val="-6"/>
                <w:lang w:val="en-US"/>
              </w:rPr>
              <w:t>Văn phòn</w:t>
            </w:r>
            <w:r w:rsidRPr="00A14465">
              <w:rPr>
                <w:color w:val="0D0D0D" w:themeColor="text1" w:themeTint="F2"/>
                <w:lang w:val="en-US"/>
              </w:rPr>
              <w:t>g Chính phủ</w:t>
            </w:r>
          </w:p>
          <w:p w14:paraId="3B1DE542" w14:textId="77777777" w:rsidR="00B9689C" w:rsidRPr="00A14465" w:rsidRDefault="00B9689C">
            <w:pPr>
              <w:rPr>
                <w:color w:val="0D0D0D" w:themeColor="text1" w:themeTint="F2"/>
                <w:lang w:val="en-US"/>
              </w:rPr>
            </w:pPr>
          </w:p>
        </w:tc>
        <w:tc>
          <w:tcPr>
            <w:tcW w:w="1138" w:type="dxa"/>
            <w:tcBorders>
              <w:top w:val="single" w:sz="4" w:space="0" w:color="auto"/>
              <w:left w:val="single" w:sz="4" w:space="0" w:color="auto"/>
              <w:bottom w:val="single" w:sz="4" w:space="0" w:color="auto"/>
              <w:right w:val="single" w:sz="4" w:space="0" w:color="auto"/>
            </w:tcBorders>
            <w:hideMark/>
          </w:tcPr>
          <w:p w14:paraId="04F0F2DE" w14:textId="77777777" w:rsidR="00B9689C" w:rsidRPr="00A14465" w:rsidRDefault="00B9689C">
            <w:pPr>
              <w:jc w:val="center"/>
              <w:rPr>
                <w:color w:val="0D0D0D" w:themeColor="text1" w:themeTint="F2"/>
              </w:rPr>
            </w:pPr>
            <w:r w:rsidRPr="00A14465">
              <w:rPr>
                <w:color w:val="0D0D0D" w:themeColor="text1" w:themeTint="F2"/>
              </w:rPr>
              <w:t>Các bộ ngành địa phương</w:t>
            </w:r>
          </w:p>
        </w:tc>
        <w:tc>
          <w:tcPr>
            <w:tcW w:w="1953" w:type="dxa"/>
            <w:tcBorders>
              <w:top w:val="single" w:sz="4" w:space="0" w:color="auto"/>
              <w:left w:val="single" w:sz="4" w:space="0" w:color="auto"/>
              <w:bottom w:val="single" w:sz="4" w:space="0" w:color="auto"/>
              <w:right w:val="single" w:sz="4" w:space="0" w:color="auto"/>
            </w:tcBorders>
          </w:tcPr>
          <w:p w14:paraId="21DE97A1" w14:textId="13DF5F5E" w:rsidR="00B9689C" w:rsidRPr="00A14465" w:rsidRDefault="000472A7">
            <w:pPr>
              <w:jc w:val="center"/>
              <w:rPr>
                <w:color w:val="0D0D0D" w:themeColor="text1" w:themeTint="F2"/>
              </w:rPr>
            </w:pPr>
            <w:r w:rsidRPr="00A14465">
              <w:rPr>
                <w:color w:val="0D0D0D" w:themeColor="text1" w:themeTint="F2"/>
              </w:rPr>
              <w:t>Triển khai thực hiện theo Kế hoạch</w:t>
            </w:r>
          </w:p>
        </w:tc>
      </w:tr>
      <w:tr w:rsidR="004328B2" w:rsidRPr="00A14465" w14:paraId="44BF14B0" w14:textId="736BADFD"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1D19B212" w14:textId="77777777" w:rsidR="00B9689C" w:rsidRPr="00A14465" w:rsidRDefault="00B9689C" w:rsidP="00606DD8">
            <w:pPr>
              <w:pStyle w:val="BodyText"/>
              <w:numPr>
                <w:ilvl w:val="0"/>
                <w:numId w:val="17"/>
              </w:numPr>
              <w:tabs>
                <w:tab w:val="center" w:pos="4320"/>
                <w:tab w:val="right" w:pos="8640"/>
              </w:tabs>
              <w:autoSpaceDN w:val="0"/>
              <w:spacing w:after="0"/>
              <w:jc w:val="center"/>
              <w:rPr>
                <w:color w:val="0D0D0D" w:themeColor="text1" w:themeTint="F2"/>
              </w:rPr>
            </w:pPr>
          </w:p>
        </w:tc>
        <w:tc>
          <w:tcPr>
            <w:tcW w:w="8471" w:type="dxa"/>
            <w:tcBorders>
              <w:top w:val="single" w:sz="4" w:space="0" w:color="auto"/>
              <w:left w:val="single" w:sz="4" w:space="0" w:color="auto"/>
              <w:bottom w:val="single" w:sz="4" w:space="0" w:color="auto"/>
              <w:right w:val="single" w:sz="4" w:space="0" w:color="auto"/>
            </w:tcBorders>
            <w:hideMark/>
          </w:tcPr>
          <w:p w14:paraId="7DD118A1" w14:textId="77777777" w:rsidR="00B9689C" w:rsidRPr="00A14465" w:rsidRDefault="00B9689C">
            <w:pPr>
              <w:rPr>
                <w:color w:val="0D0D0D" w:themeColor="text1" w:themeTint="F2"/>
              </w:rPr>
            </w:pPr>
            <w:r w:rsidRPr="00A14465">
              <w:rPr>
                <w:color w:val="0D0D0D" w:themeColor="text1" w:themeTint="F2"/>
              </w:rPr>
              <w:t>Tổ chức đối thoại với doanh nghiệp; nghiên cứu, đề xuất sáng kiến cải cách cơ chế, chính sách, thủ tục hành chính; cho ý kiến về phương án cắt giảm, đơn giản hóa thủ tục hành chính, điều kiện kinh doanh, cải cách hoạt động kiểm tra chuyên ngành do các bộ, ngành đề xuất; khảo sát, đánh giá và công bố thường niên Báo cáo Chỉ số đánh giá chi phí tuân thủ thủ tục hành chính.</w:t>
            </w:r>
          </w:p>
        </w:tc>
        <w:tc>
          <w:tcPr>
            <w:tcW w:w="992" w:type="dxa"/>
            <w:tcBorders>
              <w:top w:val="single" w:sz="4" w:space="0" w:color="auto"/>
              <w:left w:val="single" w:sz="4" w:space="0" w:color="auto"/>
              <w:bottom w:val="single" w:sz="4" w:space="0" w:color="auto"/>
              <w:right w:val="single" w:sz="4" w:space="0" w:color="auto"/>
            </w:tcBorders>
          </w:tcPr>
          <w:p w14:paraId="59AACC40"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Năm 202</w:t>
            </w:r>
            <w:r w:rsidRPr="00A14465">
              <w:rPr>
                <w:color w:val="0D0D0D" w:themeColor="text1" w:themeTint="F2"/>
                <w:lang w:val="en-US"/>
              </w:rPr>
              <w:t>2</w:t>
            </w:r>
            <w:r w:rsidRPr="00A14465">
              <w:rPr>
                <w:color w:val="0D0D0D" w:themeColor="text1" w:themeTint="F2"/>
              </w:rPr>
              <w:t xml:space="preserve"> </w:t>
            </w:r>
          </w:p>
          <w:p w14:paraId="086AA585" w14:textId="77777777" w:rsidR="00B9689C" w:rsidRPr="00A14465" w:rsidRDefault="00B9689C">
            <w:pPr>
              <w:pStyle w:val="BodyText"/>
              <w:tabs>
                <w:tab w:val="center" w:pos="4320"/>
                <w:tab w:val="right" w:pos="8640"/>
              </w:tabs>
              <w:jc w:val="center"/>
              <w:rPr>
                <w:color w:val="0D0D0D" w:themeColor="text1" w:themeTint="F2"/>
              </w:rPr>
            </w:pPr>
          </w:p>
        </w:tc>
        <w:tc>
          <w:tcPr>
            <w:tcW w:w="1445" w:type="dxa"/>
            <w:tcBorders>
              <w:top w:val="single" w:sz="4" w:space="0" w:color="auto"/>
              <w:left w:val="single" w:sz="4" w:space="0" w:color="auto"/>
              <w:bottom w:val="single" w:sz="4" w:space="0" w:color="auto"/>
              <w:right w:val="single" w:sz="4" w:space="0" w:color="auto"/>
            </w:tcBorders>
          </w:tcPr>
          <w:p w14:paraId="7E5C92DD"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Hội đồng tư vấn cải cách thủ tục hành chính</w:t>
            </w:r>
          </w:p>
          <w:p w14:paraId="407B274A" w14:textId="77777777" w:rsidR="00B9689C" w:rsidRPr="00A14465" w:rsidRDefault="00B9689C">
            <w:pPr>
              <w:pStyle w:val="BodyText"/>
              <w:tabs>
                <w:tab w:val="center" w:pos="4320"/>
                <w:tab w:val="right" w:pos="8640"/>
              </w:tabs>
              <w:jc w:val="center"/>
              <w:rPr>
                <w:color w:val="0D0D0D" w:themeColor="text1" w:themeTint="F2"/>
              </w:rPr>
            </w:pPr>
          </w:p>
        </w:tc>
        <w:tc>
          <w:tcPr>
            <w:tcW w:w="1138" w:type="dxa"/>
            <w:tcBorders>
              <w:top w:val="single" w:sz="4" w:space="0" w:color="auto"/>
              <w:left w:val="single" w:sz="4" w:space="0" w:color="auto"/>
              <w:bottom w:val="single" w:sz="4" w:space="0" w:color="auto"/>
              <w:right w:val="single" w:sz="4" w:space="0" w:color="auto"/>
            </w:tcBorders>
          </w:tcPr>
          <w:p w14:paraId="4F9F173A"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lastRenderedPageBreak/>
              <w:t>Các bộ, ngành và địa phương</w:t>
            </w:r>
          </w:p>
          <w:p w14:paraId="254AE1A4" w14:textId="77777777" w:rsidR="00B9689C" w:rsidRPr="00A14465" w:rsidRDefault="00B9689C">
            <w:pPr>
              <w:pStyle w:val="BodyText"/>
              <w:tabs>
                <w:tab w:val="center" w:pos="4320"/>
                <w:tab w:val="right" w:pos="8640"/>
              </w:tabs>
              <w:jc w:val="center"/>
              <w:rPr>
                <w:color w:val="0D0D0D" w:themeColor="text1" w:themeTint="F2"/>
              </w:rPr>
            </w:pPr>
          </w:p>
        </w:tc>
        <w:tc>
          <w:tcPr>
            <w:tcW w:w="1953" w:type="dxa"/>
            <w:tcBorders>
              <w:top w:val="single" w:sz="4" w:space="0" w:color="auto"/>
              <w:left w:val="single" w:sz="4" w:space="0" w:color="auto"/>
              <w:bottom w:val="single" w:sz="4" w:space="0" w:color="auto"/>
              <w:right w:val="single" w:sz="4" w:space="0" w:color="auto"/>
            </w:tcBorders>
          </w:tcPr>
          <w:p w14:paraId="04FEAD16" w14:textId="7B5A450E" w:rsidR="00B9689C" w:rsidRPr="00A14465" w:rsidRDefault="000472A7">
            <w:pPr>
              <w:pStyle w:val="BodyText"/>
              <w:tabs>
                <w:tab w:val="center" w:pos="4320"/>
                <w:tab w:val="right" w:pos="8640"/>
              </w:tabs>
              <w:jc w:val="center"/>
              <w:rPr>
                <w:color w:val="0D0D0D" w:themeColor="text1" w:themeTint="F2"/>
              </w:rPr>
            </w:pPr>
            <w:r w:rsidRPr="00A14465">
              <w:rPr>
                <w:color w:val="0D0D0D" w:themeColor="text1" w:themeTint="F2"/>
              </w:rPr>
              <w:t>Triển khai thực hiện theo Kế hoạch</w:t>
            </w:r>
          </w:p>
        </w:tc>
      </w:tr>
      <w:tr w:rsidR="004328B2" w:rsidRPr="00A14465" w14:paraId="1856C01C" w14:textId="3942E74E"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7189820B" w14:textId="77777777" w:rsidR="00B9689C" w:rsidRPr="00A14465" w:rsidRDefault="00B9689C" w:rsidP="00606DD8">
            <w:pPr>
              <w:pStyle w:val="BodyText"/>
              <w:numPr>
                <w:ilvl w:val="0"/>
                <w:numId w:val="17"/>
              </w:numPr>
              <w:tabs>
                <w:tab w:val="center" w:pos="4320"/>
                <w:tab w:val="right" w:pos="8640"/>
              </w:tabs>
              <w:autoSpaceDN w:val="0"/>
              <w:spacing w:after="0"/>
              <w:jc w:val="center"/>
              <w:rPr>
                <w:color w:val="0D0D0D" w:themeColor="text1" w:themeTint="F2"/>
                <w:lang w:val="en-GB"/>
              </w:rPr>
            </w:pPr>
          </w:p>
        </w:tc>
        <w:tc>
          <w:tcPr>
            <w:tcW w:w="8471" w:type="dxa"/>
            <w:tcBorders>
              <w:top w:val="single" w:sz="4" w:space="0" w:color="auto"/>
              <w:left w:val="single" w:sz="4" w:space="0" w:color="auto"/>
              <w:bottom w:val="single" w:sz="4" w:space="0" w:color="auto"/>
              <w:right w:val="single" w:sz="4" w:space="0" w:color="auto"/>
            </w:tcBorders>
            <w:hideMark/>
          </w:tcPr>
          <w:p w14:paraId="434EE598" w14:textId="77777777" w:rsidR="00B9689C" w:rsidRPr="00A14465" w:rsidRDefault="00B9689C">
            <w:pPr>
              <w:rPr>
                <w:color w:val="0D0D0D" w:themeColor="text1" w:themeTint="F2"/>
              </w:rPr>
            </w:pPr>
            <w:r w:rsidRPr="00A14465">
              <w:rPr>
                <w:color w:val="0D0D0D" w:themeColor="text1" w:themeTint="F2"/>
              </w:rPr>
              <w:t>Trình Thủ tướng Chính phủ ban hành Quyết định quy định về cơ sở dữ liệu và cổng tham vấn quy định kinh doanh.</w:t>
            </w:r>
          </w:p>
        </w:tc>
        <w:tc>
          <w:tcPr>
            <w:tcW w:w="992" w:type="dxa"/>
            <w:tcBorders>
              <w:top w:val="single" w:sz="4" w:space="0" w:color="auto"/>
              <w:left w:val="single" w:sz="4" w:space="0" w:color="auto"/>
              <w:bottom w:val="single" w:sz="4" w:space="0" w:color="auto"/>
              <w:right w:val="single" w:sz="4" w:space="0" w:color="auto"/>
            </w:tcBorders>
            <w:hideMark/>
          </w:tcPr>
          <w:p w14:paraId="476CC76D" w14:textId="77777777" w:rsidR="0087461A" w:rsidRPr="00A14465" w:rsidRDefault="0087461A" w:rsidP="0087461A">
            <w:pPr>
              <w:jc w:val="center"/>
              <w:rPr>
                <w:color w:val="0D0D0D" w:themeColor="text1" w:themeTint="F2"/>
              </w:rPr>
            </w:pPr>
            <w:r w:rsidRPr="00A14465">
              <w:rPr>
                <w:color w:val="0D0D0D" w:themeColor="text1" w:themeTint="F2"/>
                <w:lang w:val="en-US"/>
              </w:rPr>
              <w:t>Tháng 7</w:t>
            </w:r>
            <w:r w:rsidRPr="00A14465">
              <w:rPr>
                <w:color w:val="0D0D0D" w:themeColor="text1" w:themeTint="F2"/>
              </w:rPr>
              <w:t xml:space="preserve"> năm 2022</w:t>
            </w:r>
          </w:p>
          <w:p w14:paraId="44CACCF6" w14:textId="332B739F" w:rsidR="00B9689C" w:rsidRPr="00A14465" w:rsidRDefault="0087461A" w:rsidP="0087461A">
            <w:pPr>
              <w:jc w:val="center"/>
              <w:rPr>
                <w:color w:val="0D0D0D" w:themeColor="text1" w:themeTint="F2"/>
              </w:rPr>
            </w:pPr>
            <w:r w:rsidRPr="00A14465">
              <w:rPr>
                <w:color w:val="0D0D0D" w:themeColor="text1" w:themeTint="F2"/>
                <w:lang w:val="en-US"/>
              </w:rPr>
              <w:t>(NQ 85/NQ-CP ngày 09/7/2022)</w:t>
            </w:r>
          </w:p>
        </w:tc>
        <w:tc>
          <w:tcPr>
            <w:tcW w:w="1445" w:type="dxa"/>
            <w:tcBorders>
              <w:top w:val="single" w:sz="4" w:space="0" w:color="auto"/>
              <w:left w:val="single" w:sz="4" w:space="0" w:color="auto"/>
              <w:bottom w:val="single" w:sz="4" w:space="0" w:color="auto"/>
              <w:right w:val="single" w:sz="4" w:space="0" w:color="auto"/>
            </w:tcBorders>
            <w:hideMark/>
          </w:tcPr>
          <w:p w14:paraId="3325E3EB" w14:textId="77777777" w:rsidR="00B9689C" w:rsidRPr="00A14465" w:rsidRDefault="00B9689C">
            <w:pPr>
              <w:jc w:val="center"/>
              <w:rPr>
                <w:color w:val="0D0D0D" w:themeColor="text1" w:themeTint="F2"/>
              </w:rPr>
            </w:pPr>
            <w:r w:rsidRPr="00A14465">
              <w:rPr>
                <w:color w:val="0D0D0D" w:themeColor="text1" w:themeTint="F2"/>
                <w:spacing w:val="-4"/>
              </w:rPr>
              <w:t>Văn phòn</w:t>
            </w:r>
            <w:r w:rsidRPr="00A14465">
              <w:rPr>
                <w:color w:val="0D0D0D" w:themeColor="text1" w:themeTint="F2"/>
              </w:rPr>
              <w:t>g Chính phủ</w:t>
            </w:r>
          </w:p>
        </w:tc>
        <w:tc>
          <w:tcPr>
            <w:tcW w:w="1138" w:type="dxa"/>
            <w:tcBorders>
              <w:top w:val="single" w:sz="4" w:space="0" w:color="auto"/>
              <w:left w:val="single" w:sz="4" w:space="0" w:color="auto"/>
              <w:bottom w:val="single" w:sz="4" w:space="0" w:color="auto"/>
              <w:right w:val="single" w:sz="4" w:space="0" w:color="auto"/>
            </w:tcBorders>
            <w:hideMark/>
          </w:tcPr>
          <w:p w14:paraId="4FA56D16" w14:textId="77777777" w:rsidR="00B9689C" w:rsidRPr="00A14465" w:rsidRDefault="00B9689C">
            <w:pPr>
              <w:jc w:val="center"/>
              <w:rPr>
                <w:color w:val="0D0D0D" w:themeColor="text1" w:themeTint="F2"/>
              </w:rPr>
            </w:pPr>
            <w:r w:rsidRPr="00A14465">
              <w:rPr>
                <w:color w:val="0D0D0D" w:themeColor="text1" w:themeTint="F2"/>
              </w:rPr>
              <w:t>Các bộ, ngành, địa phương</w:t>
            </w:r>
          </w:p>
        </w:tc>
        <w:tc>
          <w:tcPr>
            <w:tcW w:w="1953" w:type="dxa"/>
            <w:tcBorders>
              <w:top w:val="single" w:sz="4" w:space="0" w:color="auto"/>
              <w:left w:val="single" w:sz="4" w:space="0" w:color="auto"/>
              <w:bottom w:val="single" w:sz="4" w:space="0" w:color="auto"/>
              <w:right w:val="single" w:sz="4" w:space="0" w:color="auto"/>
            </w:tcBorders>
          </w:tcPr>
          <w:p w14:paraId="56B06BA8" w14:textId="626E9128" w:rsidR="00B9689C" w:rsidRPr="00A14465" w:rsidRDefault="0087461A">
            <w:pPr>
              <w:jc w:val="center"/>
              <w:rPr>
                <w:color w:val="0D0D0D" w:themeColor="text1" w:themeTint="F2"/>
                <w:lang w:val="en-US"/>
              </w:rPr>
            </w:pPr>
            <w:r w:rsidRPr="00B10734">
              <w:rPr>
                <w:color w:val="0D0D0D" w:themeColor="text1" w:themeTint="F2"/>
                <w:lang w:val="en-US"/>
              </w:rPr>
              <w:t>Đang trình</w:t>
            </w:r>
          </w:p>
        </w:tc>
      </w:tr>
      <w:tr w:rsidR="004328B2" w:rsidRPr="00A14465" w14:paraId="217C0B93" w14:textId="491F0172"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5314A0DA" w14:textId="77777777" w:rsidR="00B9689C" w:rsidRPr="00A14465" w:rsidRDefault="00B9689C" w:rsidP="00606DD8">
            <w:pPr>
              <w:pStyle w:val="BodyText"/>
              <w:numPr>
                <w:ilvl w:val="0"/>
                <w:numId w:val="17"/>
              </w:numPr>
              <w:tabs>
                <w:tab w:val="center" w:pos="4320"/>
                <w:tab w:val="right" w:pos="8640"/>
              </w:tabs>
              <w:autoSpaceDN w:val="0"/>
              <w:spacing w:after="0"/>
              <w:jc w:val="center"/>
              <w:rPr>
                <w:color w:val="0D0D0D" w:themeColor="text1" w:themeTint="F2"/>
              </w:rPr>
            </w:pPr>
          </w:p>
        </w:tc>
        <w:tc>
          <w:tcPr>
            <w:tcW w:w="8471" w:type="dxa"/>
            <w:tcBorders>
              <w:top w:val="single" w:sz="4" w:space="0" w:color="auto"/>
              <w:left w:val="single" w:sz="4" w:space="0" w:color="auto"/>
              <w:bottom w:val="single" w:sz="4" w:space="0" w:color="auto"/>
              <w:right w:val="single" w:sz="4" w:space="0" w:color="auto"/>
            </w:tcBorders>
            <w:vAlign w:val="center"/>
            <w:hideMark/>
          </w:tcPr>
          <w:p w14:paraId="596BAB41" w14:textId="77777777" w:rsidR="00B9689C" w:rsidRPr="00A14465" w:rsidRDefault="00B9689C">
            <w:pPr>
              <w:pStyle w:val="BodyText"/>
              <w:tabs>
                <w:tab w:val="center" w:pos="4320"/>
                <w:tab w:val="right" w:pos="8640"/>
              </w:tabs>
              <w:rPr>
                <w:color w:val="0D0D0D" w:themeColor="text1" w:themeTint="F2"/>
                <w:spacing w:val="-6"/>
                <w:lang w:val="de-DE"/>
              </w:rPr>
            </w:pPr>
            <w:r w:rsidRPr="00A14465">
              <w:rPr>
                <w:color w:val="0D0D0D" w:themeColor="text1" w:themeTint="F2"/>
                <w:spacing w:val="-6"/>
                <w:lang w:val="pt-BR"/>
              </w:rPr>
              <w:t>H</w:t>
            </w:r>
            <w:r w:rsidRPr="00A14465">
              <w:rPr>
                <w:color w:val="0D0D0D" w:themeColor="text1" w:themeTint="F2"/>
                <w:spacing w:val="-6"/>
              </w:rPr>
              <w:t xml:space="preserve">ướng dẫn, đôn đốc các bộ, ngành, địa phương </w:t>
            </w:r>
            <w:r w:rsidRPr="00A14465">
              <w:rPr>
                <w:color w:val="0D0D0D" w:themeColor="text1" w:themeTint="F2"/>
                <w:spacing w:val="-6"/>
                <w:lang w:val="en-US"/>
              </w:rPr>
              <w:t>đổi mới thực hiện cơ chế một cửa, một cửa liên thông trong giải quyết thủ tục hành chính; thực hiện việc số hóa hồ sơ, kết quả giải quyết thủ tục hành chính tại Bộ phận Một cửa cấp bộ, cấp tỉnh từ ngày 01 tháng 6 năm 2022, tại Bộ phận Một cửa cấp huyện từ ngày 01 tháng 12 năm 2022 theo đúng quy định tại Nghị định số 107/2021/NĐ-CP.</w:t>
            </w:r>
          </w:p>
        </w:tc>
        <w:tc>
          <w:tcPr>
            <w:tcW w:w="992" w:type="dxa"/>
            <w:tcBorders>
              <w:top w:val="single" w:sz="4" w:space="0" w:color="auto"/>
              <w:left w:val="single" w:sz="4" w:space="0" w:color="auto"/>
              <w:bottom w:val="single" w:sz="4" w:space="0" w:color="auto"/>
              <w:right w:val="single" w:sz="4" w:space="0" w:color="auto"/>
            </w:tcBorders>
          </w:tcPr>
          <w:p w14:paraId="1295B136" w14:textId="77777777" w:rsidR="00B9689C" w:rsidRPr="00A14465" w:rsidRDefault="00B9689C">
            <w:pPr>
              <w:pStyle w:val="BodyText"/>
              <w:tabs>
                <w:tab w:val="center" w:pos="4320"/>
                <w:tab w:val="right" w:pos="8640"/>
              </w:tabs>
              <w:jc w:val="center"/>
              <w:rPr>
                <w:color w:val="0D0D0D" w:themeColor="text1" w:themeTint="F2"/>
                <w:lang w:val="en-GB"/>
              </w:rPr>
            </w:pPr>
            <w:r w:rsidRPr="00A14465">
              <w:rPr>
                <w:color w:val="0D0D0D" w:themeColor="text1" w:themeTint="F2"/>
              </w:rPr>
              <w:t>Năm 2022</w:t>
            </w:r>
          </w:p>
          <w:p w14:paraId="13BC1ADE" w14:textId="77777777" w:rsidR="00B9689C" w:rsidRPr="00A14465" w:rsidRDefault="00B9689C">
            <w:pPr>
              <w:pStyle w:val="BodyText"/>
              <w:tabs>
                <w:tab w:val="center" w:pos="4320"/>
                <w:tab w:val="right" w:pos="8640"/>
              </w:tabs>
              <w:rPr>
                <w:color w:val="0D0D0D" w:themeColor="text1" w:themeTint="F2"/>
              </w:rPr>
            </w:pPr>
          </w:p>
        </w:tc>
        <w:tc>
          <w:tcPr>
            <w:tcW w:w="1445" w:type="dxa"/>
            <w:tcBorders>
              <w:top w:val="single" w:sz="4" w:space="0" w:color="auto"/>
              <w:left w:val="single" w:sz="4" w:space="0" w:color="auto"/>
              <w:bottom w:val="single" w:sz="4" w:space="0" w:color="auto"/>
              <w:right w:val="single" w:sz="4" w:space="0" w:color="auto"/>
            </w:tcBorders>
            <w:hideMark/>
          </w:tcPr>
          <w:p w14:paraId="325F7D9B" w14:textId="77777777" w:rsidR="00B9689C" w:rsidRPr="00A14465" w:rsidRDefault="00B9689C">
            <w:pPr>
              <w:pStyle w:val="BodyText"/>
              <w:tabs>
                <w:tab w:val="center" w:pos="4320"/>
                <w:tab w:val="right" w:pos="8640"/>
              </w:tabs>
              <w:jc w:val="center"/>
              <w:rPr>
                <w:color w:val="0D0D0D" w:themeColor="text1" w:themeTint="F2"/>
                <w:lang w:eastAsia="vi-VN"/>
              </w:rPr>
            </w:pPr>
            <w:r w:rsidRPr="00A14465">
              <w:rPr>
                <w:color w:val="0D0D0D" w:themeColor="text1" w:themeTint="F2"/>
                <w:spacing w:val="-4"/>
                <w:lang w:val="en-US"/>
              </w:rPr>
              <w:t>Văn phòng</w:t>
            </w:r>
            <w:r w:rsidRPr="00A14465">
              <w:rPr>
                <w:color w:val="0D0D0D" w:themeColor="text1" w:themeTint="F2"/>
                <w:lang w:val="en-US"/>
              </w:rPr>
              <w:t xml:space="preserve"> Chính phủ</w:t>
            </w:r>
          </w:p>
        </w:tc>
        <w:tc>
          <w:tcPr>
            <w:tcW w:w="1138" w:type="dxa"/>
            <w:tcBorders>
              <w:top w:val="single" w:sz="4" w:space="0" w:color="auto"/>
              <w:left w:val="single" w:sz="4" w:space="0" w:color="auto"/>
              <w:bottom w:val="single" w:sz="4" w:space="0" w:color="auto"/>
              <w:right w:val="single" w:sz="4" w:space="0" w:color="auto"/>
            </w:tcBorders>
            <w:hideMark/>
          </w:tcPr>
          <w:p w14:paraId="14627DAD"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Các bộ, ngành, địa phương</w:t>
            </w:r>
          </w:p>
        </w:tc>
        <w:tc>
          <w:tcPr>
            <w:tcW w:w="1953" w:type="dxa"/>
            <w:tcBorders>
              <w:top w:val="single" w:sz="4" w:space="0" w:color="auto"/>
              <w:left w:val="single" w:sz="4" w:space="0" w:color="auto"/>
              <w:bottom w:val="single" w:sz="4" w:space="0" w:color="auto"/>
              <w:right w:val="single" w:sz="4" w:space="0" w:color="auto"/>
            </w:tcBorders>
          </w:tcPr>
          <w:p w14:paraId="45873E17" w14:textId="4A6D78E8" w:rsidR="00B9689C" w:rsidRPr="00A14465" w:rsidRDefault="00EE5C76">
            <w:pPr>
              <w:pStyle w:val="BodyText"/>
              <w:tabs>
                <w:tab w:val="center" w:pos="4320"/>
                <w:tab w:val="right" w:pos="8640"/>
              </w:tabs>
              <w:jc w:val="center"/>
              <w:rPr>
                <w:color w:val="0D0D0D" w:themeColor="text1" w:themeTint="F2"/>
              </w:rPr>
            </w:pPr>
            <w:r w:rsidRPr="00A14465">
              <w:rPr>
                <w:color w:val="0D0D0D" w:themeColor="text1" w:themeTint="F2"/>
              </w:rPr>
              <w:t>Triển khai thực hiện theo Kế hoạch</w:t>
            </w:r>
          </w:p>
        </w:tc>
      </w:tr>
      <w:tr w:rsidR="004328B2" w:rsidRPr="00A14465" w14:paraId="2110E5FD" w14:textId="7065E3BA"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2ED4C2F2" w14:textId="77777777" w:rsidR="00B9689C" w:rsidRPr="00A14465" w:rsidRDefault="00B9689C" w:rsidP="00606DD8">
            <w:pPr>
              <w:pStyle w:val="BodyText"/>
              <w:numPr>
                <w:ilvl w:val="0"/>
                <w:numId w:val="17"/>
              </w:numPr>
              <w:tabs>
                <w:tab w:val="center" w:pos="4320"/>
                <w:tab w:val="right" w:pos="8640"/>
              </w:tabs>
              <w:autoSpaceDN w:val="0"/>
              <w:spacing w:after="0"/>
              <w:jc w:val="center"/>
              <w:rPr>
                <w:color w:val="0D0D0D" w:themeColor="text1" w:themeTint="F2"/>
              </w:rPr>
            </w:pPr>
          </w:p>
        </w:tc>
        <w:tc>
          <w:tcPr>
            <w:tcW w:w="8471" w:type="dxa"/>
            <w:tcBorders>
              <w:top w:val="single" w:sz="4" w:space="0" w:color="auto"/>
              <w:left w:val="single" w:sz="4" w:space="0" w:color="auto"/>
              <w:bottom w:val="single" w:sz="4" w:space="0" w:color="auto"/>
              <w:right w:val="single" w:sz="4" w:space="0" w:color="auto"/>
            </w:tcBorders>
            <w:hideMark/>
          </w:tcPr>
          <w:p w14:paraId="33478EC3" w14:textId="4C7FFBFF" w:rsidR="00B9689C" w:rsidRPr="00A14465" w:rsidRDefault="00B9689C">
            <w:pPr>
              <w:spacing w:before="120"/>
              <w:rPr>
                <w:color w:val="0D0D0D" w:themeColor="text1" w:themeTint="F2"/>
              </w:rPr>
            </w:pPr>
            <w:r w:rsidRPr="00A14465">
              <w:rPr>
                <w:color w:val="0D0D0D" w:themeColor="text1" w:themeTint="F2"/>
              </w:rPr>
              <w:t xml:space="preserve">Ban hành Thông tư sửa đổi một số điều tại Thông </w:t>
            </w:r>
            <w:r w:rsidRPr="00A14465">
              <w:rPr>
                <w:color w:val="0D0D0D" w:themeColor="text1" w:themeTint="F2"/>
                <w:spacing w:val="-12"/>
              </w:rPr>
              <w:t>tư số 01/2018/TT-VPCP ngày 23 tháng 11 năm 2018</w:t>
            </w:r>
            <w:r w:rsidRPr="00A14465">
              <w:rPr>
                <w:color w:val="0D0D0D" w:themeColor="text1" w:themeTint="F2"/>
              </w:rPr>
              <w:t xml:space="preserve"> </w:t>
            </w:r>
            <w:r w:rsidRPr="00A14465">
              <w:rPr>
                <w:color w:val="0D0D0D" w:themeColor="text1" w:themeTint="F2"/>
                <w:spacing w:val="-6"/>
              </w:rPr>
              <w:t xml:space="preserve">của Văn phòng Chính phủ hướng dẫn thi hành một </w:t>
            </w:r>
            <w:r w:rsidRPr="00A14465">
              <w:rPr>
                <w:color w:val="0D0D0D" w:themeColor="text1" w:themeTint="F2"/>
                <w:spacing w:val="-16"/>
              </w:rPr>
              <w:t>số quy định của Nghị định số 61/2018/NĐ-CP ngày 23</w:t>
            </w:r>
            <w:r w:rsidRPr="00A14465">
              <w:rPr>
                <w:color w:val="0D0D0D" w:themeColor="text1" w:themeTint="F2"/>
              </w:rPr>
              <w:t xml:space="preserve"> tháng 4 năm 2018 của Chính phủ về thực hiện cơ chế một cửa, một cửa liên thông trong giải quyết thủ tục hành chính và hướng dẫn Nghị định số 45/2020/NĐ-CP ngày 08 tháng 4  năm 2020 của Chính phủ.</w:t>
            </w:r>
          </w:p>
        </w:tc>
        <w:tc>
          <w:tcPr>
            <w:tcW w:w="992" w:type="dxa"/>
            <w:tcBorders>
              <w:top w:val="single" w:sz="4" w:space="0" w:color="auto"/>
              <w:left w:val="single" w:sz="4" w:space="0" w:color="auto"/>
              <w:bottom w:val="single" w:sz="4" w:space="0" w:color="auto"/>
              <w:right w:val="single" w:sz="4" w:space="0" w:color="auto"/>
            </w:tcBorders>
            <w:hideMark/>
          </w:tcPr>
          <w:p w14:paraId="5B3CA84E" w14:textId="77777777" w:rsidR="00B9689C" w:rsidRPr="00A14465" w:rsidRDefault="00B9689C">
            <w:pPr>
              <w:jc w:val="center"/>
              <w:rPr>
                <w:color w:val="0D0D0D" w:themeColor="text1" w:themeTint="F2"/>
              </w:rPr>
            </w:pPr>
            <w:r w:rsidRPr="00A14465">
              <w:rPr>
                <w:color w:val="0D0D0D" w:themeColor="text1" w:themeTint="F2"/>
              </w:rPr>
              <w:t>Quý II năm 2022</w:t>
            </w:r>
          </w:p>
        </w:tc>
        <w:tc>
          <w:tcPr>
            <w:tcW w:w="1445" w:type="dxa"/>
            <w:tcBorders>
              <w:top w:val="single" w:sz="4" w:space="0" w:color="auto"/>
              <w:left w:val="single" w:sz="4" w:space="0" w:color="auto"/>
              <w:bottom w:val="single" w:sz="4" w:space="0" w:color="auto"/>
              <w:right w:val="single" w:sz="4" w:space="0" w:color="auto"/>
            </w:tcBorders>
            <w:hideMark/>
          </w:tcPr>
          <w:p w14:paraId="41118D88" w14:textId="77777777" w:rsidR="00B9689C" w:rsidRPr="00A14465" w:rsidRDefault="00B9689C">
            <w:pPr>
              <w:jc w:val="center"/>
              <w:rPr>
                <w:color w:val="0D0D0D" w:themeColor="text1" w:themeTint="F2"/>
              </w:rPr>
            </w:pPr>
            <w:r w:rsidRPr="00A14465">
              <w:rPr>
                <w:color w:val="0D0D0D" w:themeColor="text1" w:themeTint="F2"/>
                <w:spacing w:val="-4"/>
              </w:rPr>
              <w:t>Văn phòng</w:t>
            </w:r>
            <w:r w:rsidRPr="00A14465">
              <w:rPr>
                <w:color w:val="0D0D0D" w:themeColor="text1" w:themeTint="F2"/>
              </w:rPr>
              <w:t xml:space="preserve"> Chính phủ</w:t>
            </w:r>
          </w:p>
        </w:tc>
        <w:tc>
          <w:tcPr>
            <w:tcW w:w="1138" w:type="dxa"/>
            <w:tcBorders>
              <w:top w:val="single" w:sz="4" w:space="0" w:color="auto"/>
              <w:left w:val="single" w:sz="4" w:space="0" w:color="auto"/>
              <w:bottom w:val="single" w:sz="4" w:space="0" w:color="auto"/>
              <w:right w:val="single" w:sz="4" w:space="0" w:color="auto"/>
            </w:tcBorders>
            <w:hideMark/>
          </w:tcPr>
          <w:p w14:paraId="596F6209" w14:textId="77777777" w:rsidR="00B9689C" w:rsidRPr="00A14465" w:rsidRDefault="00B9689C">
            <w:pPr>
              <w:jc w:val="center"/>
              <w:rPr>
                <w:color w:val="0D0D0D" w:themeColor="text1" w:themeTint="F2"/>
              </w:rPr>
            </w:pPr>
            <w:r w:rsidRPr="00A14465">
              <w:rPr>
                <w:color w:val="0D0D0D" w:themeColor="text1" w:themeTint="F2"/>
              </w:rPr>
              <w:t>Các bộ, ngành, địa phương</w:t>
            </w:r>
          </w:p>
        </w:tc>
        <w:tc>
          <w:tcPr>
            <w:tcW w:w="1953" w:type="dxa"/>
            <w:tcBorders>
              <w:top w:val="single" w:sz="4" w:space="0" w:color="auto"/>
              <w:left w:val="single" w:sz="4" w:space="0" w:color="auto"/>
              <w:bottom w:val="single" w:sz="4" w:space="0" w:color="auto"/>
              <w:right w:val="single" w:sz="4" w:space="0" w:color="auto"/>
            </w:tcBorders>
          </w:tcPr>
          <w:p w14:paraId="0FDE3B94" w14:textId="2D438826" w:rsidR="00B9689C" w:rsidRPr="00A14465" w:rsidRDefault="00EE5C76">
            <w:pPr>
              <w:jc w:val="center"/>
              <w:rPr>
                <w:color w:val="0D0D0D" w:themeColor="text1" w:themeTint="F2"/>
                <w:lang w:val="en-US"/>
              </w:rPr>
            </w:pPr>
            <w:r w:rsidRPr="00A14465">
              <w:rPr>
                <w:color w:val="0D0D0D" w:themeColor="text1" w:themeTint="F2"/>
                <w:lang w:val="en-US"/>
              </w:rPr>
              <w:t>Đang triển khai</w:t>
            </w:r>
            <w:r w:rsidR="00B10734">
              <w:rPr>
                <w:color w:val="0D0D0D" w:themeColor="text1" w:themeTint="F2"/>
                <w:lang w:val="en-US"/>
              </w:rPr>
              <w:t xml:space="preserve"> thực hiện</w:t>
            </w:r>
          </w:p>
        </w:tc>
      </w:tr>
      <w:tr w:rsidR="004328B2" w:rsidRPr="00A14465" w14:paraId="31E167EA" w14:textId="5BA04A8C"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2053D1E9" w14:textId="77777777" w:rsidR="00B9689C" w:rsidRPr="00A14465" w:rsidRDefault="00B9689C" w:rsidP="00606DD8">
            <w:pPr>
              <w:pStyle w:val="BodyText"/>
              <w:numPr>
                <w:ilvl w:val="0"/>
                <w:numId w:val="17"/>
              </w:numPr>
              <w:tabs>
                <w:tab w:val="center" w:pos="4320"/>
                <w:tab w:val="right" w:pos="8640"/>
              </w:tabs>
              <w:autoSpaceDN w:val="0"/>
              <w:spacing w:after="0"/>
              <w:jc w:val="center"/>
              <w:rPr>
                <w:color w:val="0D0D0D" w:themeColor="text1" w:themeTint="F2"/>
              </w:rPr>
            </w:pPr>
          </w:p>
        </w:tc>
        <w:tc>
          <w:tcPr>
            <w:tcW w:w="8471" w:type="dxa"/>
            <w:tcBorders>
              <w:top w:val="single" w:sz="4" w:space="0" w:color="auto"/>
              <w:left w:val="single" w:sz="4" w:space="0" w:color="auto"/>
              <w:bottom w:val="single" w:sz="4" w:space="0" w:color="auto"/>
              <w:right w:val="single" w:sz="4" w:space="0" w:color="auto"/>
            </w:tcBorders>
            <w:hideMark/>
          </w:tcPr>
          <w:p w14:paraId="4AA8978F" w14:textId="77777777" w:rsidR="00B9689C" w:rsidRPr="00A14465" w:rsidRDefault="00B9689C">
            <w:pPr>
              <w:spacing w:before="120"/>
              <w:rPr>
                <w:color w:val="0D0D0D" w:themeColor="text1" w:themeTint="F2"/>
              </w:rPr>
            </w:pPr>
            <w:r w:rsidRPr="00A14465">
              <w:rPr>
                <w:color w:val="0D0D0D" w:themeColor="text1" w:themeTint="F2"/>
                <w:lang w:val="de-DE"/>
              </w:rPr>
              <w:t xml:space="preserve">Triển khai thực hiện có hiệu quả Quyết định số 45/2016/QĐ-TTg ngày 19 tháng 10 năm 2016 của Thủ tướng Chính phủ về việc tiếp nhận hồ sơ, </w:t>
            </w:r>
            <w:r w:rsidRPr="00A14465">
              <w:rPr>
                <w:color w:val="0D0D0D" w:themeColor="text1" w:themeTint="F2"/>
                <w:lang w:val="de-DE"/>
              </w:rPr>
              <w:lastRenderedPageBreak/>
              <w:t>trả kết quả giải quyết thủ tục hành chính qua dịch vụ bưu chính công ích.</w:t>
            </w:r>
          </w:p>
        </w:tc>
        <w:tc>
          <w:tcPr>
            <w:tcW w:w="992" w:type="dxa"/>
            <w:tcBorders>
              <w:top w:val="single" w:sz="4" w:space="0" w:color="auto"/>
              <w:left w:val="single" w:sz="4" w:space="0" w:color="auto"/>
              <w:bottom w:val="single" w:sz="4" w:space="0" w:color="auto"/>
              <w:right w:val="single" w:sz="4" w:space="0" w:color="auto"/>
            </w:tcBorders>
          </w:tcPr>
          <w:p w14:paraId="40CB2077"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lastRenderedPageBreak/>
              <w:t>Năm 2022</w:t>
            </w:r>
          </w:p>
          <w:p w14:paraId="4BA95510" w14:textId="77777777" w:rsidR="00B9689C" w:rsidRPr="00A14465" w:rsidRDefault="00B9689C">
            <w:pPr>
              <w:pStyle w:val="BodyText"/>
              <w:tabs>
                <w:tab w:val="center" w:pos="4320"/>
                <w:tab w:val="right" w:pos="8640"/>
              </w:tabs>
              <w:rPr>
                <w:color w:val="0D0D0D" w:themeColor="text1" w:themeTint="F2"/>
              </w:rPr>
            </w:pPr>
          </w:p>
        </w:tc>
        <w:tc>
          <w:tcPr>
            <w:tcW w:w="1445" w:type="dxa"/>
            <w:tcBorders>
              <w:top w:val="single" w:sz="4" w:space="0" w:color="auto"/>
              <w:left w:val="single" w:sz="4" w:space="0" w:color="auto"/>
              <w:bottom w:val="single" w:sz="4" w:space="0" w:color="auto"/>
              <w:right w:val="single" w:sz="4" w:space="0" w:color="auto"/>
            </w:tcBorders>
          </w:tcPr>
          <w:p w14:paraId="3A312CDE"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lastRenderedPageBreak/>
              <w:t xml:space="preserve">Các bộ, ngành và </w:t>
            </w:r>
            <w:r w:rsidRPr="00A14465">
              <w:rPr>
                <w:color w:val="0D0D0D" w:themeColor="text1" w:themeTint="F2"/>
                <w:spacing w:val="-10"/>
              </w:rPr>
              <w:lastRenderedPageBreak/>
              <w:t>địa phương</w:t>
            </w:r>
          </w:p>
          <w:p w14:paraId="0B930343" w14:textId="77777777" w:rsidR="00B9689C" w:rsidRPr="00A14465" w:rsidRDefault="00B9689C">
            <w:pPr>
              <w:pStyle w:val="BodyText"/>
              <w:tabs>
                <w:tab w:val="center" w:pos="4320"/>
                <w:tab w:val="right" w:pos="8640"/>
              </w:tabs>
              <w:jc w:val="center"/>
              <w:rPr>
                <w:color w:val="0D0D0D" w:themeColor="text1" w:themeTint="F2"/>
              </w:rPr>
            </w:pPr>
          </w:p>
        </w:tc>
        <w:tc>
          <w:tcPr>
            <w:tcW w:w="1138" w:type="dxa"/>
            <w:tcBorders>
              <w:top w:val="single" w:sz="4" w:space="0" w:color="auto"/>
              <w:left w:val="single" w:sz="4" w:space="0" w:color="auto"/>
              <w:bottom w:val="single" w:sz="4" w:space="0" w:color="auto"/>
              <w:right w:val="single" w:sz="4" w:space="0" w:color="auto"/>
            </w:tcBorders>
            <w:hideMark/>
          </w:tcPr>
          <w:p w14:paraId="21F0E72D"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lastRenderedPageBreak/>
              <w:t xml:space="preserve">Bộ Thông </w:t>
            </w:r>
            <w:r w:rsidRPr="00A14465">
              <w:rPr>
                <w:color w:val="0D0D0D" w:themeColor="text1" w:themeTint="F2"/>
              </w:rPr>
              <w:lastRenderedPageBreak/>
              <w:t>tin và Truyền thông</w:t>
            </w:r>
          </w:p>
        </w:tc>
        <w:tc>
          <w:tcPr>
            <w:tcW w:w="1953" w:type="dxa"/>
            <w:tcBorders>
              <w:top w:val="single" w:sz="4" w:space="0" w:color="auto"/>
              <w:left w:val="single" w:sz="4" w:space="0" w:color="auto"/>
              <w:bottom w:val="single" w:sz="4" w:space="0" w:color="auto"/>
              <w:right w:val="single" w:sz="4" w:space="0" w:color="auto"/>
            </w:tcBorders>
          </w:tcPr>
          <w:p w14:paraId="2F58B606" w14:textId="2E5D46AB" w:rsidR="00B9689C" w:rsidRPr="00A14465" w:rsidRDefault="00EE5C76">
            <w:pPr>
              <w:pStyle w:val="BodyText"/>
              <w:tabs>
                <w:tab w:val="center" w:pos="4320"/>
                <w:tab w:val="right" w:pos="8640"/>
              </w:tabs>
              <w:jc w:val="center"/>
              <w:rPr>
                <w:color w:val="0D0D0D" w:themeColor="text1" w:themeTint="F2"/>
              </w:rPr>
            </w:pPr>
            <w:r w:rsidRPr="00A14465">
              <w:rPr>
                <w:color w:val="0D0D0D" w:themeColor="text1" w:themeTint="F2"/>
              </w:rPr>
              <w:lastRenderedPageBreak/>
              <w:t xml:space="preserve">Triển khai thực hiện theo Kế </w:t>
            </w:r>
            <w:r w:rsidRPr="00A14465">
              <w:rPr>
                <w:color w:val="0D0D0D" w:themeColor="text1" w:themeTint="F2"/>
              </w:rPr>
              <w:lastRenderedPageBreak/>
              <w:t>hoạch</w:t>
            </w:r>
          </w:p>
        </w:tc>
      </w:tr>
      <w:tr w:rsidR="004328B2" w:rsidRPr="00A14465" w14:paraId="2F511802" w14:textId="794BE3DC"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2F5C492F" w14:textId="77777777" w:rsidR="00B9689C" w:rsidRPr="00A14465" w:rsidRDefault="00B9689C" w:rsidP="00606DD8">
            <w:pPr>
              <w:pStyle w:val="BodyText"/>
              <w:numPr>
                <w:ilvl w:val="0"/>
                <w:numId w:val="17"/>
              </w:numPr>
              <w:tabs>
                <w:tab w:val="center" w:pos="4320"/>
                <w:tab w:val="right" w:pos="8640"/>
              </w:tabs>
              <w:autoSpaceDN w:val="0"/>
              <w:spacing w:after="0"/>
              <w:jc w:val="center"/>
              <w:rPr>
                <w:color w:val="0D0D0D" w:themeColor="text1" w:themeTint="F2"/>
              </w:rPr>
            </w:pPr>
          </w:p>
        </w:tc>
        <w:tc>
          <w:tcPr>
            <w:tcW w:w="8471" w:type="dxa"/>
            <w:tcBorders>
              <w:top w:val="single" w:sz="4" w:space="0" w:color="auto"/>
              <w:left w:val="single" w:sz="4" w:space="0" w:color="auto"/>
              <w:bottom w:val="single" w:sz="4" w:space="0" w:color="auto"/>
              <w:right w:val="single" w:sz="4" w:space="0" w:color="auto"/>
            </w:tcBorders>
            <w:hideMark/>
          </w:tcPr>
          <w:p w14:paraId="02706D5D" w14:textId="77777777" w:rsidR="00B9689C" w:rsidRPr="00A14465" w:rsidRDefault="00B9689C">
            <w:pPr>
              <w:spacing w:before="120"/>
              <w:rPr>
                <w:color w:val="0D0D0D" w:themeColor="text1" w:themeTint="F2"/>
              </w:rPr>
            </w:pPr>
            <w:r w:rsidRPr="00A14465">
              <w:rPr>
                <w:color w:val="0D0D0D" w:themeColor="text1" w:themeTint="F2"/>
              </w:rPr>
              <w:t xml:space="preserve">Trình Thủ tướng Chính phủ phê duyệt phương án phân cấp trong giải quyết thủ tục hành chính. </w:t>
            </w:r>
          </w:p>
        </w:tc>
        <w:tc>
          <w:tcPr>
            <w:tcW w:w="992" w:type="dxa"/>
            <w:tcBorders>
              <w:top w:val="single" w:sz="4" w:space="0" w:color="auto"/>
              <w:left w:val="single" w:sz="4" w:space="0" w:color="auto"/>
              <w:bottom w:val="single" w:sz="4" w:space="0" w:color="auto"/>
              <w:right w:val="single" w:sz="4" w:space="0" w:color="auto"/>
            </w:tcBorders>
            <w:hideMark/>
          </w:tcPr>
          <w:p w14:paraId="2E2041BB" w14:textId="68486D8E" w:rsidR="00B9689C" w:rsidRPr="00A14465" w:rsidRDefault="00B9689C">
            <w:pPr>
              <w:jc w:val="center"/>
              <w:rPr>
                <w:color w:val="0D0D0D" w:themeColor="text1" w:themeTint="F2"/>
              </w:rPr>
            </w:pPr>
            <w:r w:rsidRPr="00A14465">
              <w:rPr>
                <w:color w:val="0D0D0D" w:themeColor="text1" w:themeTint="F2"/>
              </w:rPr>
              <w:t>Quý I</w:t>
            </w:r>
            <w:r w:rsidR="0087461A" w:rsidRPr="00A14465">
              <w:rPr>
                <w:color w:val="0D0D0D" w:themeColor="text1" w:themeTint="F2"/>
                <w:lang w:val="en-US"/>
              </w:rPr>
              <w:t>I</w:t>
            </w:r>
            <w:r w:rsidRPr="00A14465">
              <w:rPr>
                <w:color w:val="0D0D0D" w:themeColor="text1" w:themeTint="F2"/>
              </w:rPr>
              <w:t xml:space="preserve"> năm 2022</w:t>
            </w:r>
          </w:p>
        </w:tc>
        <w:tc>
          <w:tcPr>
            <w:tcW w:w="1445" w:type="dxa"/>
            <w:tcBorders>
              <w:top w:val="single" w:sz="4" w:space="0" w:color="auto"/>
              <w:left w:val="single" w:sz="4" w:space="0" w:color="auto"/>
              <w:bottom w:val="single" w:sz="4" w:space="0" w:color="auto"/>
              <w:right w:val="single" w:sz="4" w:space="0" w:color="auto"/>
            </w:tcBorders>
            <w:hideMark/>
          </w:tcPr>
          <w:p w14:paraId="26867E93" w14:textId="77777777" w:rsidR="00B9689C" w:rsidRPr="00A14465" w:rsidRDefault="00B9689C">
            <w:pPr>
              <w:jc w:val="center"/>
              <w:rPr>
                <w:color w:val="0D0D0D" w:themeColor="text1" w:themeTint="F2"/>
              </w:rPr>
            </w:pPr>
            <w:r w:rsidRPr="00A14465">
              <w:rPr>
                <w:color w:val="0D0D0D" w:themeColor="text1" w:themeTint="F2"/>
                <w:spacing w:val="-6"/>
              </w:rPr>
              <w:t>Văn phòng</w:t>
            </w:r>
            <w:r w:rsidRPr="00A14465">
              <w:rPr>
                <w:color w:val="0D0D0D" w:themeColor="text1" w:themeTint="F2"/>
              </w:rPr>
              <w:t xml:space="preserve"> Chính phủ</w:t>
            </w:r>
          </w:p>
        </w:tc>
        <w:tc>
          <w:tcPr>
            <w:tcW w:w="1138" w:type="dxa"/>
            <w:tcBorders>
              <w:top w:val="single" w:sz="4" w:space="0" w:color="auto"/>
              <w:left w:val="single" w:sz="4" w:space="0" w:color="auto"/>
              <w:bottom w:val="single" w:sz="4" w:space="0" w:color="auto"/>
              <w:right w:val="single" w:sz="4" w:space="0" w:color="auto"/>
            </w:tcBorders>
            <w:hideMark/>
          </w:tcPr>
          <w:p w14:paraId="10B29D81" w14:textId="77777777" w:rsidR="00B9689C" w:rsidRPr="00A14465" w:rsidRDefault="00B9689C">
            <w:pPr>
              <w:jc w:val="center"/>
              <w:rPr>
                <w:color w:val="0D0D0D" w:themeColor="text1" w:themeTint="F2"/>
              </w:rPr>
            </w:pPr>
            <w:r w:rsidRPr="00A14465">
              <w:rPr>
                <w:color w:val="0D0D0D" w:themeColor="text1" w:themeTint="F2"/>
              </w:rPr>
              <w:t>Các bộ, ngành, địa phương</w:t>
            </w:r>
          </w:p>
        </w:tc>
        <w:tc>
          <w:tcPr>
            <w:tcW w:w="1953" w:type="dxa"/>
            <w:tcBorders>
              <w:top w:val="single" w:sz="4" w:space="0" w:color="auto"/>
              <w:left w:val="single" w:sz="4" w:space="0" w:color="auto"/>
              <w:bottom w:val="single" w:sz="4" w:space="0" w:color="auto"/>
              <w:right w:val="single" w:sz="4" w:space="0" w:color="auto"/>
            </w:tcBorders>
          </w:tcPr>
          <w:p w14:paraId="2332C7A4" w14:textId="77777777" w:rsidR="00B10734" w:rsidRPr="00B10734" w:rsidRDefault="00B10734">
            <w:pPr>
              <w:jc w:val="center"/>
              <w:rPr>
                <w:b/>
                <w:color w:val="0D0D0D" w:themeColor="text1" w:themeTint="F2"/>
                <w:sz w:val="26"/>
                <w:szCs w:val="26"/>
                <w:lang w:val="en-US"/>
              </w:rPr>
            </w:pPr>
            <w:r w:rsidRPr="00B10734">
              <w:rPr>
                <w:b/>
                <w:color w:val="0D0D0D" w:themeColor="text1" w:themeTint="F2"/>
                <w:sz w:val="26"/>
                <w:szCs w:val="26"/>
                <w:lang w:val="en-US"/>
              </w:rPr>
              <w:t>Đã hoàn thành</w:t>
            </w:r>
          </w:p>
          <w:p w14:paraId="6F716D66" w14:textId="2D409F7A" w:rsidR="00B9689C" w:rsidRPr="00A14465" w:rsidRDefault="0087461A">
            <w:pPr>
              <w:jc w:val="center"/>
              <w:rPr>
                <w:color w:val="0D0D0D" w:themeColor="text1" w:themeTint="F2"/>
              </w:rPr>
            </w:pPr>
            <w:r w:rsidRPr="00A14465">
              <w:rPr>
                <w:color w:val="0D0D0D" w:themeColor="text1" w:themeTint="F2"/>
                <w:lang w:val="en-US"/>
              </w:rPr>
              <w:t>Quyết định số 1015/QĐ-TTg ngày 30/8/2022 của Thủ tướng Chính phủ phê quyệt phương án phân cấp trong giải quyết thủ tục hành chính thuộc phạm vi quản lý của các bộ, cơ quan ngang bộ</w:t>
            </w:r>
          </w:p>
        </w:tc>
      </w:tr>
      <w:tr w:rsidR="004328B2" w:rsidRPr="00A14465" w14:paraId="493E377D" w14:textId="6D7ED345"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5512DCC4" w14:textId="77777777" w:rsidR="00B9689C" w:rsidRPr="00A14465" w:rsidRDefault="00B9689C" w:rsidP="00606DD8">
            <w:pPr>
              <w:pStyle w:val="BodyText"/>
              <w:numPr>
                <w:ilvl w:val="0"/>
                <w:numId w:val="17"/>
              </w:numPr>
              <w:tabs>
                <w:tab w:val="center" w:pos="4320"/>
                <w:tab w:val="right" w:pos="8640"/>
              </w:tabs>
              <w:autoSpaceDN w:val="0"/>
              <w:spacing w:after="0"/>
              <w:jc w:val="center"/>
              <w:rPr>
                <w:color w:val="0D0D0D" w:themeColor="text1" w:themeTint="F2"/>
              </w:rPr>
            </w:pPr>
          </w:p>
        </w:tc>
        <w:tc>
          <w:tcPr>
            <w:tcW w:w="8471" w:type="dxa"/>
            <w:tcBorders>
              <w:top w:val="single" w:sz="4" w:space="0" w:color="auto"/>
              <w:left w:val="single" w:sz="4" w:space="0" w:color="auto"/>
              <w:bottom w:val="single" w:sz="4" w:space="0" w:color="auto"/>
              <w:right w:val="single" w:sz="4" w:space="0" w:color="auto"/>
            </w:tcBorders>
            <w:hideMark/>
          </w:tcPr>
          <w:p w14:paraId="4FAC3573" w14:textId="77777777" w:rsidR="00B9689C" w:rsidRPr="00A14465" w:rsidRDefault="00B9689C">
            <w:pPr>
              <w:spacing w:before="120"/>
              <w:rPr>
                <w:color w:val="0D0D0D" w:themeColor="text1" w:themeTint="F2"/>
              </w:rPr>
            </w:pPr>
            <w:r w:rsidRPr="00A14465">
              <w:rPr>
                <w:color w:val="0D0D0D" w:themeColor="text1" w:themeTint="F2"/>
              </w:rPr>
              <w:t xml:space="preserve">Trình Thủ tướng Chính phủ ban hành Quyết định sửa đổi, bổ sung Quyết định số 1291/QĐ-TTg ngày 07 tháng 10 năm 2019 của Thủ tướng Chính phủ về việc phê duyệt danh mục thủ tục hành chính thuộc thẩm quyền giải quyết của các cơ quan trung ương được tổ chức theo ngành dọc đóng tại địa phương được đưa ra tiếp nhận tại Trung tâm phục vụ Hành chính công cấp tỉnh, Bộ phận tiếp nhận và trả kết quả giải quyết thủ tục hành </w:t>
            </w:r>
            <w:r w:rsidRPr="00A14465">
              <w:rPr>
                <w:color w:val="0D0D0D" w:themeColor="text1" w:themeTint="F2"/>
              </w:rPr>
              <w:lastRenderedPageBreak/>
              <w:t>chính cấp huyện, cấp xã.</w:t>
            </w:r>
          </w:p>
        </w:tc>
        <w:tc>
          <w:tcPr>
            <w:tcW w:w="992" w:type="dxa"/>
            <w:tcBorders>
              <w:top w:val="single" w:sz="4" w:space="0" w:color="auto"/>
              <w:left w:val="single" w:sz="4" w:space="0" w:color="auto"/>
              <w:bottom w:val="single" w:sz="4" w:space="0" w:color="auto"/>
              <w:right w:val="single" w:sz="4" w:space="0" w:color="auto"/>
            </w:tcBorders>
            <w:hideMark/>
          </w:tcPr>
          <w:p w14:paraId="1C8B6C59" w14:textId="77777777" w:rsidR="00B9689C" w:rsidRPr="00A14465" w:rsidRDefault="00B9689C">
            <w:pPr>
              <w:jc w:val="center"/>
              <w:rPr>
                <w:color w:val="0D0D0D" w:themeColor="text1" w:themeTint="F2"/>
              </w:rPr>
            </w:pPr>
            <w:r w:rsidRPr="00A14465">
              <w:rPr>
                <w:color w:val="0D0D0D" w:themeColor="text1" w:themeTint="F2"/>
              </w:rPr>
              <w:lastRenderedPageBreak/>
              <w:t>Quý II năm 2022</w:t>
            </w:r>
          </w:p>
        </w:tc>
        <w:tc>
          <w:tcPr>
            <w:tcW w:w="1445" w:type="dxa"/>
            <w:tcBorders>
              <w:top w:val="single" w:sz="4" w:space="0" w:color="auto"/>
              <w:left w:val="single" w:sz="4" w:space="0" w:color="auto"/>
              <w:bottom w:val="single" w:sz="4" w:space="0" w:color="auto"/>
              <w:right w:val="single" w:sz="4" w:space="0" w:color="auto"/>
            </w:tcBorders>
            <w:hideMark/>
          </w:tcPr>
          <w:p w14:paraId="2BC85791" w14:textId="77777777" w:rsidR="00B9689C" w:rsidRPr="00A14465" w:rsidRDefault="00B9689C">
            <w:pPr>
              <w:jc w:val="center"/>
              <w:rPr>
                <w:color w:val="0D0D0D" w:themeColor="text1" w:themeTint="F2"/>
              </w:rPr>
            </w:pPr>
            <w:r w:rsidRPr="00A14465">
              <w:rPr>
                <w:color w:val="0D0D0D" w:themeColor="text1" w:themeTint="F2"/>
                <w:spacing w:val="-6"/>
              </w:rPr>
              <w:t>Văn phòng</w:t>
            </w:r>
            <w:r w:rsidRPr="00A14465">
              <w:rPr>
                <w:color w:val="0D0D0D" w:themeColor="text1" w:themeTint="F2"/>
              </w:rPr>
              <w:t xml:space="preserve"> Chính phủ</w:t>
            </w:r>
          </w:p>
        </w:tc>
        <w:tc>
          <w:tcPr>
            <w:tcW w:w="1138" w:type="dxa"/>
            <w:tcBorders>
              <w:top w:val="single" w:sz="4" w:space="0" w:color="auto"/>
              <w:left w:val="single" w:sz="4" w:space="0" w:color="auto"/>
              <w:bottom w:val="single" w:sz="4" w:space="0" w:color="auto"/>
              <w:right w:val="single" w:sz="4" w:space="0" w:color="auto"/>
            </w:tcBorders>
            <w:hideMark/>
          </w:tcPr>
          <w:p w14:paraId="3FD42939" w14:textId="77777777" w:rsidR="00B9689C" w:rsidRPr="00A14465" w:rsidRDefault="00B9689C">
            <w:pPr>
              <w:jc w:val="center"/>
              <w:rPr>
                <w:color w:val="0D0D0D" w:themeColor="text1" w:themeTint="F2"/>
              </w:rPr>
            </w:pPr>
            <w:r w:rsidRPr="00A14465">
              <w:rPr>
                <w:color w:val="0D0D0D" w:themeColor="text1" w:themeTint="F2"/>
              </w:rPr>
              <w:t>Các bộ, ngành, địa phương</w:t>
            </w:r>
          </w:p>
        </w:tc>
        <w:tc>
          <w:tcPr>
            <w:tcW w:w="1953" w:type="dxa"/>
            <w:tcBorders>
              <w:top w:val="single" w:sz="4" w:space="0" w:color="auto"/>
              <w:left w:val="single" w:sz="4" w:space="0" w:color="auto"/>
              <w:bottom w:val="single" w:sz="4" w:space="0" w:color="auto"/>
              <w:right w:val="single" w:sz="4" w:space="0" w:color="auto"/>
            </w:tcBorders>
          </w:tcPr>
          <w:p w14:paraId="357BE997" w14:textId="2C988217" w:rsidR="00B9689C" w:rsidRPr="00A14465" w:rsidRDefault="00EE5C76">
            <w:pPr>
              <w:jc w:val="center"/>
              <w:rPr>
                <w:color w:val="0D0D0D" w:themeColor="text1" w:themeTint="F2"/>
              </w:rPr>
            </w:pPr>
            <w:r w:rsidRPr="00A14465">
              <w:rPr>
                <w:color w:val="0D0D0D" w:themeColor="text1" w:themeTint="F2"/>
              </w:rPr>
              <w:t>Triển khai thực hiện theo Kế hoạch</w:t>
            </w:r>
          </w:p>
        </w:tc>
      </w:tr>
      <w:tr w:rsidR="004328B2" w:rsidRPr="00A14465" w14:paraId="55DD1D28" w14:textId="6DBD1281"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72E390B2" w14:textId="77777777" w:rsidR="00B9689C" w:rsidRPr="00A14465" w:rsidRDefault="00B9689C" w:rsidP="00606DD8">
            <w:pPr>
              <w:pStyle w:val="BodyText"/>
              <w:numPr>
                <w:ilvl w:val="0"/>
                <w:numId w:val="17"/>
              </w:numPr>
              <w:tabs>
                <w:tab w:val="center" w:pos="4320"/>
                <w:tab w:val="right" w:pos="8640"/>
              </w:tabs>
              <w:autoSpaceDN w:val="0"/>
              <w:spacing w:after="0"/>
              <w:ind w:right="-84"/>
              <w:jc w:val="center"/>
              <w:rPr>
                <w:color w:val="0D0D0D" w:themeColor="text1" w:themeTint="F2"/>
              </w:rPr>
            </w:pPr>
          </w:p>
        </w:tc>
        <w:tc>
          <w:tcPr>
            <w:tcW w:w="8471" w:type="dxa"/>
            <w:tcBorders>
              <w:top w:val="single" w:sz="4" w:space="0" w:color="auto"/>
              <w:left w:val="single" w:sz="4" w:space="0" w:color="auto"/>
              <w:bottom w:val="single" w:sz="4" w:space="0" w:color="auto"/>
              <w:right w:val="single" w:sz="4" w:space="0" w:color="auto"/>
            </w:tcBorders>
            <w:hideMark/>
          </w:tcPr>
          <w:p w14:paraId="1F32F826" w14:textId="77777777" w:rsidR="00B9689C" w:rsidRPr="00A14465" w:rsidRDefault="00B9689C">
            <w:pPr>
              <w:spacing w:before="120"/>
              <w:rPr>
                <w:color w:val="0D0D0D" w:themeColor="text1" w:themeTint="F2"/>
                <w:spacing w:val="-6"/>
              </w:rPr>
            </w:pPr>
            <w:r w:rsidRPr="00A14465">
              <w:rPr>
                <w:color w:val="0D0D0D" w:themeColor="text1" w:themeTint="F2"/>
                <w:spacing w:val="-6"/>
              </w:rPr>
              <w:t xml:space="preserve">Trình Thủ tướng Chính phủ ban hành Quyết định quy định về bộ chỉ số phục vụ người dân và doanh nghiệp trong thực hiện thủ tục hành chính, cung cấp dịch vụ công trực tuyến tại các bộ, ngành, địa phương dựa trên dữ liệu và theo thời gian thực. </w:t>
            </w:r>
          </w:p>
        </w:tc>
        <w:tc>
          <w:tcPr>
            <w:tcW w:w="992" w:type="dxa"/>
            <w:tcBorders>
              <w:top w:val="single" w:sz="4" w:space="0" w:color="auto"/>
              <w:left w:val="single" w:sz="4" w:space="0" w:color="auto"/>
              <w:bottom w:val="single" w:sz="4" w:space="0" w:color="auto"/>
              <w:right w:val="single" w:sz="4" w:space="0" w:color="auto"/>
            </w:tcBorders>
            <w:hideMark/>
          </w:tcPr>
          <w:p w14:paraId="01668A79" w14:textId="38668F96" w:rsidR="00B9689C" w:rsidRPr="00A14465" w:rsidRDefault="00B9689C">
            <w:pPr>
              <w:jc w:val="center"/>
              <w:rPr>
                <w:color w:val="0D0D0D" w:themeColor="text1" w:themeTint="F2"/>
              </w:rPr>
            </w:pPr>
            <w:r w:rsidRPr="00A14465">
              <w:rPr>
                <w:color w:val="0D0D0D" w:themeColor="text1" w:themeTint="F2"/>
              </w:rPr>
              <w:t xml:space="preserve">Quý </w:t>
            </w:r>
            <w:r w:rsidR="0087461A" w:rsidRPr="00A14465">
              <w:rPr>
                <w:color w:val="0D0D0D" w:themeColor="text1" w:themeTint="F2"/>
                <w:lang w:val="en-US"/>
              </w:rPr>
              <w:t>I</w:t>
            </w:r>
            <w:r w:rsidRPr="00A14465">
              <w:rPr>
                <w:color w:val="0D0D0D" w:themeColor="text1" w:themeTint="F2"/>
              </w:rPr>
              <w:t>I năm 2022</w:t>
            </w:r>
          </w:p>
        </w:tc>
        <w:tc>
          <w:tcPr>
            <w:tcW w:w="1445" w:type="dxa"/>
            <w:tcBorders>
              <w:top w:val="single" w:sz="4" w:space="0" w:color="auto"/>
              <w:left w:val="single" w:sz="4" w:space="0" w:color="auto"/>
              <w:bottom w:val="single" w:sz="4" w:space="0" w:color="auto"/>
              <w:right w:val="single" w:sz="4" w:space="0" w:color="auto"/>
            </w:tcBorders>
            <w:hideMark/>
          </w:tcPr>
          <w:p w14:paraId="55DAEE11" w14:textId="77777777" w:rsidR="00B9689C" w:rsidRPr="00A14465" w:rsidRDefault="00B9689C">
            <w:pPr>
              <w:jc w:val="center"/>
              <w:rPr>
                <w:color w:val="0D0D0D" w:themeColor="text1" w:themeTint="F2"/>
              </w:rPr>
            </w:pPr>
            <w:r w:rsidRPr="00A14465">
              <w:rPr>
                <w:color w:val="0D0D0D" w:themeColor="text1" w:themeTint="F2"/>
                <w:spacing w:val="-6"/>
              </w:rPr>
              <w:t>Văn phòng</w:t>
            </w:r>
            <w:r w:rsidRPr="00A14465">
              <w:rPr>
                <w:color w:val="0D0D0D" w:themeColor="text1" w:themeTint="F2"/>
              </w:rPr>
              <w:t xml:space="preserve"> Chính phủ</w:t>
            </w:r>
          </w:p>
        </w:tc>
        <w:tc>
          <w:tcPr>
            <w:tcW w:w="1138" w:type="dxa"/>
            <w:tcBorders>
              <w:top w:val="single" w:sz="4" w:space="0" w:color="auto"/>
              <w:left w:val="single" w:sz="4" w:space="0" w:color="auto"/>
              <w:bottom w:val="single" w:sz="4" w:space="0" w:color="auto"/>
              <w:right w:val="single" w:sz="4" w:space="0" w:color="auto"/>
            </w:tcBorders>
            <w:hideMark/>
          </w:tcPr>
          <w:p w14:paraId="4AEBDF2A" w14:textId="77777777" w:rsidR="00B9689C" w:rsidRPr="00A14465" w:rsidRDefault="00B9689C">
            <w:pPr>
              <w:jc w:val="center"/>
              <w:rPr>
                <w:color w:val="0D0D0D" w:themeColor="text1" w:themeTint="F2"/>
              </w:rPr>
            </w:pPr>
            <w:r w:rsidRPr="00A14465">
              <w:rPr>
                <w:color w:val="0D0D0D" w:themeColor="text1" w:themeTint="F2"/>
              </w:rPr>
              <w:t>Các bộ, ngành, địa phương</w:t>
            </w:r>
          </w:p>
        </w:tc>
        <w:tc>
          <w:tcPr>
            <w:tcW w:w="1953" w:type="dxa"/>
            <w:tcBorders>
              <w:top w:val="single" w:sz="4" w:space="0" w:color="auto"/>
              <w:left w:val="single" w:sz="4" w:space="0" w:color="auto"/>
              <w:bottom w:val="single" w:sz="4" w:space="0" w:color="auto"/>
              <w:right w:val="single" w:sz="4" w:space="0" w:color="auto"/>
            </w:tcBorders>
          </w:tcPr>
          <w:p w14:paraId="52D579DE" w14:textId="27493336" w:rsidR="0044143F" w:rsidRPr="0044143F" w:rsidRDefault="0044143F" w:rsidP="0044143F">
            <w:pPr>
              <w:jc w:val="center"/>
              <w:rPr>
                <w:b/>
                <w:color w:val="0D0D0D" w:themeColor="text1" w:themeTint="F2"/>
                <w:spacing w:val="-6"/>
                <w:sz w:val="26"/>
                <w:szCs w:val="26"/>
                <w:lang w:val="en-US"/>
              </w:rPr>
            </w:pPr>
            <w:bookmarkStart w:id="6" w:name="dieu_1_name"/>
            <w:r w:rsidRPr="0044143F">
              <w:rPr>
                <w:b/>
                <w:color w:val="0D0D0D" w:themeColor="text1" w:themeTint="F2"/>
                <w:spacing w:val="-6"/>
                <w:sz w:val="26"/>
                <w:szCs w:val="26"/>
                <w:lang w:val="en-US"/>
              </w:rPr>
              <w:t>Đã hoàn thành</w:t>
            </w:r>
          </w:p>
          <w:p w14:paraId="097BD81A" w14:textId="23496C89" w:rsidR="00B9689C" w:rsidRPr="00A14465" w:rsidRDefault="0087461A" w:rsidP="0044143F">
            <w:pPr>
              <w:jc w:val="center"/>
              <w:rPr>
                <w:color w:val="0D0D0D" w:themeColor="text1" w:themeTint="F2"/>
              </w:rPr>
            </w:pPr>
            <w:r w:rsidRPr="00A14465">
              <w:rPr>
                <w:color w:val="0D0D0D" w:themeColor="text1" w:themeTint="F2"/>
                <w:spacing w:val="-6"/>
              </w:rPr>
              <w:t>Quyết định số 766/QĐ-TTg ngày 23/6/202</w:t>
            </w:r>
            <w:r w:rsidR="0044143F">
              <w:rPr>
                <w:color w:val="0D0D0D" w:themeColor="text1" w:themeTint="F2"/>
                <w:spacing w:val="-6"/>
                <w:lang w:val="en-US"/>
              </w:rPr>
              <w:t>2</w:t>
            </w:r>
            <w:r w:rsidRPr="00A14465">
              <w:rPr>
                <w:color w:val="0D0D0D" w:themeColor="text1" w:themeTint="F2"/>
                <w:spacing w:val="-6"/>
              </w:rPr>
              <w:t xml:space="preserve"> của Thủ tướng Chính phủ Phê duyệt Bộ chỉ số chỉ đạo, điều hành và đánh giá chất lượng phục vụ người dân, doanh nghiệp trong thực hiện thủ tục hành chính, dịch vụ công theo thời gian thực trên môi trường điện tử</w:t>
            </w:r>
            <w:bookmarkEnd w:id="6"/>
          </w:p>
        </w:tc>
      </w:tr>
      <w:tr w:rsidR="004328B2" w:rsidRPr="00A14465" w14:paraId="63038FAF" w14:textId="6F1E0CDF"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1EB46BA3" w14:textId="77777777" w:rsidR="00B9689C" w:rsidRPr="00A14465" w:rsidRDefault="00B9689C" w:rsidP="00606DD8">
            <w:pPr>
              <w:pStyle w:val="BodyText"/>
              <w:numPr>
                <w:ilvl w:val="0"/>
                <w:numId w:val="17"/>
              </w:numPr>
              <w:tabs>
                <w:tab w:val="center" w:pos="4320"/>
                <w:tab w:val="right" w:pos="8640"/>
              </w:tabs>
              <w:autoSpaceDN w:val="0"/>
              <w:spacing w:after="0"/>
              <w:ind w:right="-84"/>
              <w:jc w:val="center"/>
              <w:rPr>
                <w:color w:val="0D0D0D" w:themeColor="text1" w:themeTint="F2"/>
              </w:rPr>
            </w:pPr>
          </w:p>
        </w:tc>
        <w:tc>
          <w:tcPr>
            <w:tcW w:w="8471" w:type="dxa"/>
            <w:tcBorders>
              <w:top w:val="single" w:sz="4" w:space="0" w:color="auto"/>
              <w:left w:val="single" w:sz="4" w:space="0" w:color="auto"/>
              <w:bottom w:val="single" w:sz="4" w:space="0" w:color="auto"/>
              <w:right w:val="single" w:sz="4" w:space="0" w:color="auto"/>
            </w:tcBorders>
          </w:tcPr>
          <w:p w14:paraId="0A921978" w14:textId="77777777" w:rsidR="00B9689C" w:rsidRPr="00A14465" w:rsidRDefault="00B9689C">
            <w:pPr>
              <w:rPr>
                <w:color w:val="0D0D0D" w:themeColor="text1" w:themeTint="F2"/>
              </w:rPr>
            </w:pPr>
            <w:r w:rsidRPr="00A14465">
              <w:rPr>
                <w:color w:val="0D0D0D" w:themeColor="text1" w:themeTint="F2"/>
              </w:rPr>
              <w:t>Đôn đốc, hướng dẫn, kiểm tra thực hiện Nghị quyết số 68/NQ-CP ngày 12 tháng 5 năm 2020 của Chính phủ ban hành Chương trình cắt giảm, đơn giản hóa quy định liên quan đến hoạt động kinh doanh giai đoạn 2020 - 2025.</w:t>
            </w:r>
          </w:p>
          <w:p w14:paraId="21E7CE7D" w14:textId="77777777" w:rsidR="00B9689C" w:rsidRPr="00A14465" w:rsidRDefault="00B9689C">
            <w:pPr>
              <w:rPr>
                <w:color w:val="0D0D0D" w:themeColor="text1" w:themeTint="F2"/>
              </w:rPr>
            </w:pPr>
          </w:p>
        </w:tc>
        <w:tc>
          <w:tcPr>
            <w:tcW w:w="992" w:type="dxa"/>
            <w:tcBorders>
              <w:top w:val="single" w:sz="4" w:space="0" w:color="auto"/>
              <w:left w:val="single" w:sz="4" w:space="0" w:color="auto"/>
              <w:bottom w:val="single" w:sz="4" w:space="0" w:color="auto"/>
              <w:right w:val="single" w:sz="4" w:space="0" w:color="auto"/>
            </w:tcBorders>
            <w:hideMark/>
          </w:tcPr>
          <w:p w14:paraId="54E9463C" w14:textId="77777777" w:rsidR="00B9689C" w:rsidRPr="00A14465" w:rsidRDefault="00B9689C">
            <w:pPr>
              <w:jc w:val="center"/>
              <w:rPr>
                <w:color w:val="0D0D0D" w:themeColor="text1" w:themeTint="F2"/>
              </w:rPr>
            </w:pPr>
            <w:r w:rsidRPr="00A14465">
              <w:rPr>
                <w:color w:val="0D0D0D" w:themeColor="text1" w:themeTint="F2"/>
              </w:rPr>
              <w:t>Năm 2022</w:t>
            </w:r>
          </w:p>
        </w:tc>
        <w:tc>
          <w:tcPr>
            <w:tcW w:w="1445" w:type="dxa"/>
            <w:tcBorders>
              <w:top w:val="single" w:sz="4" w:space="0" w:color="auto"/>
              <w:left w:val="single" w:sz="4" w:space="0" w:color="auto"/>
              <w:bottom w:val="single" w:sz="4" w:space="0" w:color="auto"/>
              <w:right w:val="single" w:sz="4" w:space="0" w:color="auto"/>
            </w:tcBorders>
            <w:hideMark/>
          </w:tcPr>
          <w:p w14:paraId="143847D0" w14:textId="77777777" w:rsidR="00B9689C" w:rsidRPr="00A14465" w:rsidRDefault="00B9689C">
            <w:pPr>
              <w:jc w:val="center"/>
              <w:rPr>
                <w:color w:val="0D0D0D" w:themeColor="text1" w:themeTint="F2"/>
              </w:rPr>
            </w:pPr>
            <w:r w:rsidRPr="00A14465">
              <w:rPr>
                <w:color w:val="0D0D0D" w:themeColor="text1" w:themeTint="F2"/>
                <w:spacing w:val="-6"/>
              </w:rPr>
              <w:t>Văn phòng</w:t>
            </w:r>
            <w:r w:rsidRPr="00A14465">
              <w:rPr>
                <w:color w:val="0D0D0D" w:themeColor="text1" w:themeTint="F2"/>
              </w:rPr>
              <w:t xml:space="preserve"> Chính phủ</w:t>
            </w:r>
          </w:p>
        </w:tc>
        <w:tc>
          <w:tcPr>
            <w:tcW w:w="1138" w:type="dxa"/>
            <w:tcBorders>
              <w:top w:val="single" w:sz="4" w:space="0" w:color="auto"/>
              <w:left w:val="single" w:sz="4" w:space="0" w:color="auto"/>
              <w:bottom w:val="single" w:sz="4" w:space="0" w:color="auto"/>
              <w:right w:val="single" w:sz="4" w:space="0" w:color="auto"/>
            </w:tcBorders>
            <w:hideMark/>
          </w:tcPr>
          <w:p w14:paraId="4E27AC23" w14:textId="77777777" w:rsidR="00B9689C" w:rsidRPr="00A14465" w:rsidRDefault="00B9689C">
            <w:pPr>
              <w:jc w:val="center"/>
              <w:rPr>
                <w:color w:val="0D0D0D" w:themeColor="text1" w:themeTint="F2"/>
                <w:spacing w:val="-14"/>
              </w:rPr>
            </w:pPr>
            <w:r w:rsidRPr="00A14465">
              <w:rPr>
                <w:color w:val="0D0D0D" w:themeColor="text1" w:themeTint="F2"/>
                <w:spacing w:val="-14"/>
              </w:rPr>
              <w:t xml:space="preserve">Các bộ, cơ quan ngang bộ, Bảo hiểm xã </w:t>
            </w:r>
            <w:r w:rsidRPr="00A14465">
              <w:rPr>
                <w:color w:val="0D0D0D" w:themeColor="text1" w:themeTint="F2"/>
                <w:spacing w:val="-14"/>
              </w:rPr>
              <w:lastRenderedPageBreak/>
              <w:t>hội Việt Nam</w:t>
            </w:r>
          </w:p>
        </w:tc>
        <w:tc>
          <w:tcPr>
            <w:tcW w:w="1953" w:type="dxa"/>
            <w:tcBorders>
              <w:top w:val="single" w:sz="4" w:space="0" w:color="auto"/>
              <w:left w:val="single" w:sz="4" w:space="0" w:color="auto"/>
              <w:bottom w:val="single" w:sz="4" w:space="0" w:color="auto"/>
              <w:right w:val="single" w:sz="4" w:space="0" w:color="auto"/>
            </w:tcBorders>
          </w:tcPr>
          <w:p w14:paraId="6EE0C663" w14:textId="72B2B858" w:rsidR="00B9689C" w:rsidRPr="00A14465" w:rsidRDefault="00EE5C76">
            <w:pPr>
              <w:jc w:val="center"/>
              <w:rPr>
                <w:color w:val="0D0D0D" w:themeColor="text1" w:themeTint="F2"/>
                <w:spacing w:val="-14"/>
              </w:rPr>
            </w:pPr>
            <w:r w:rsidRPr="00A14465">
              <w:rPr>
                <w:color w:val="0D0D0D" w:themeColor="text1" w:themeTint="F2"/>
              </w:rPr>
              <w:lastRenderedPageBreak/>
              <w:t>Triển khai thực hiện theo Kế hoạch</w:t>
            </w:r>
          </w:p>
        </w:tc>
      </w:tr>
      <w:tr w:rsidR="004328B2" w:rsidRPr="00A14465" w14:paraId="55612012" w14:textId="4027BC13"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1AAC05AB" w14:textId="77777777" w:rsidR="00B9689C" w:rsidRPr="00A14465" w:rsidRDefault="00B9689C" w:rsidP="00606DD8">
            <w:pPr>
              <w:pStyle w:val="BodyText"/>
              <w:numPr>
                <w:ilvl w:val="0"/>
                <w:numId w:val="17"/>
              </w:numPr>
              <w:tabs>
                <w:tab w:val="center" w:pos="4320"/>
                <w:tab w:val="right" w:pos="8640"/>
              </w:tabs>
              <w:autoSpaceDN w:val="0"/>
              <w:spacing w:after="0"/>
              <w:ind w:right="-84"/>
              <w:jc w:val="center"/>
              <w:rPr>
                <w:color w:val="0D0D0D" w:themeColor="text1" w:themeTint="F2"/>
              </w:rPr>
            </w:pPr>
          </w:p>
        </w:tc>
        <w:tc>
          <w:tcPr>
            <w:tcW w:w="8471" w:type="dxa"/>
            <w:tcBorders>
              <w:top w:val="single" w:sz="4" w:space="0" w:color="auto"/>
              <w:left w:val="single" w:sz="4" w:space="0" w:color="auto"/>
              <w:bottom w:val="single" w:sz="4" w:space="0" w:color="auto"/>
              <w:right w:val="single" w:sz="4" w:space="0" w:color="auto"/>
            </w:tcBorders>
            <w:hideMark/>
          </w:tcPr>
          <w:p w14:paraId="54622379" w14:textId="77777777" w:rsidR="00B9689C" w:rsidRPr="00A14465" w:rsidRDefault="00B9689C">
            <w:pPr>
              <w:rPr>
                <w:color w:val="0D0D0D" w:themeColor="text1" w:themeTint="F2"/>
              </w:rPr>
            </w:pPr>
            <w:r w:rsidRPr="00A14465">
              <w:rPr>
                <w:color w:val="0D0D0D" w:themeColor="text1" w:themeTint="F2"/>
              </w:rPr>
              <w:t>Tổ chức rà soát, đánh giá các quy định kinh doanh; trình Thủ tướng Chính phủ xem xét, phê duyệt phương án cắt giảm, đơn giản hóa quy định kinh doanh thuộc phạm vi quản lý của bộ, ngành trước ngày 30 tháng 9 năm 2022.</w:t>
            </w:r>
          </w:p>
        </w:tc>
        <w:tc>
          <w:tcPr>
            <w:tcW w:w="992" w:type="dxa"/>
            <w:tcBorders>
              <w:top w:val="single" w:sz="4" w:space="0" w:color="auto"/>
              <w:left w:val="single" w:sz="4" w:space="0" w:color="auto"/>
              <w:bottom w:val="single" w:sz="4" w:space="0" w:color="auto"/>
              <w:right w:val="single" w:sz="4" w:space="0" w:color="auto"/>
            </w:tcBorders>
            <w:hideMark/>
          </w:tcPr>
          <w:p w14:paraId="53F7B531" w14:textId="77777777" w:rsidR="00B9689C" w:rsidRPr="00A14465" w:rsidRDefault="00B9689C">
            <w:pPr>
              <w:jc w:val="center"/>
              <w:rPr>
                <w:color w:val="0D0D0D" w:themeColor="text1" w:themeTint="F2"/>
              </w:rPr>
            </w:pPr>
            <w:r w:rsidRPr="00A14465">
              <w:rPr>
                <w:color w:val="0D0D0D" w:themeColor="text1" w:themeTint="F2"/>
                <w:spacing w:val="-22"/>
              </w:rPr>
              <w:t>Trước ngày 30</w:t>
            </w:r>
            <w:r w:rsidRPr="00A14465">
              <w:rPr>
                <w:color w:val="0D0D0D" w:themeColor="text1" w:themeTint="F2"/>
              </w:rPr>
              <w:t xml:space="preserve"> tháng 9 năm 2022</w:t>
            </w:r>
          </w:p>
        </w:tc>
        <w:tc>
          <w:tcPr>
            <w:tcW w:w="1445" w:type="dxa"/>
            <w:tcBorders>
              <w:top w:val="single" w:sz="4" w:space="0" w:color="auto"/>
              <w:left w:val="single" w:sz="4" w:space="0" w:color="auto"/>
              <w:bottom w:val="single" w:sz="4" w:space="0" w:color="auto"/>
              <w:right w:val="single" w:sz="4" w:space="0" w:color="auto"/>
            </w:tcBorders>
            <w:hideMark/>
          </w:tcPr>
          <w:p w14:paraId="60EF09A4" w14:textId="77777777" w:rsidR="00B9689C" w:rsidRPr="00A14465" w:rsidRDefault="00B9689C">
            <w:pPr>
              <w:jc w:val="center"/>
              <w:rPr>
                <w:color w:val="0D0D0D" w:themeColor="text1" w:themeTint="F2"/>
              </w:rPr>
            </w:pPr>
            <w:r w:rsidRPr="00A14465">
              <w:rPr>
                <w:color w:val="0D0D0D" w:themeColor="text1" w:themeTint="F2"/>
                <w:spacing w:val="-10"/>
              </w:rPr>
              <w:t>Các bộ, cơ quan ngang</w:t>
            </w:r>
            <w:r w:rsidRPr="00A14465">
              <w:rPr>
                <w:color w:val="0D0D0D" w:themeColor="text1" w:themeTint="F2"/>
              </w:rPr>
              <w:t xml:space="preserve"> </w:t>
            </w:r>
            <w:r w:rsidRPr="00A14465">
              <w:rPr>
                <w:color w:val="0D0D0D" w:themeColor="text1" w:themeTint="F2"/>
                <w:spacing w:val="-10"/>
              </w:rPr>
              <w:t>bộ, Bảo hiểm xã hội Việt Nam</w:t>
            </w:r>
          </w:p>
        </w:tc>
        <w:tc>
          <w:tcPr>
            <w:tcW w:w="1138" w:type="dxa"/>
            <w:tcBorders>
              <w:top w:val="single" w:sz="4" w:space="0" w:color="auto"/>
              <w:left w:val="single" w:sz="4" w:space="0" w:color="auto"/>
              <w:bottom w:val="single" w:sz="4" w:space="0" w:color="auto"/>
              <w:right w:val="single" w:sz="4" w:space="0" w:color="auto"/>
            </w:tcBorders>
            <w:hideMark/>
          </w:tcPr>
          <w:p w14:paraId="4D51C78C" w14:textId="77777777" w:rsidR="00B9689C" w:rsidRPr="00A14465" w:rsidRDefault="00B9689C">
            <w:pPr>
              <w:jc w:val="center"/>
              <w:rPr>
                <w:color w:val="0D0D0D" w:themeColor="text1" w:themeTint="F2"/>
              </w:rPr>
            </w:pPr>
            <w:r w:rsidRPr="00A14465">
              <w:rPr>
                <w:color w:val="0D0D0D" w:themeColor="text1" w:themeTint="F2"/>
              </w:rPr>
              <w:t>Văn phòng Chính phủ</w:t>
            </w:r>
          </w:p>
        </w:tc>
        <w:tc>
          <w:tcPr>
            <w:tcW w:w="1953" w:type="dxa"/>
            <w:tcBorders>
              <w:top w:val="single" w:sz="4" w:space="0" w:color="auto"/>
              <w:left w:val="single" w:sz="4" w:space="0" w:color="auto"/>
              <w:bottom w:val="single" w:sz="4" w:space="0" w:color="auto"/>
              <w:right w:val="single" w:sz="4" w:space="0" w:color="auto"/>
            </w:tcBorders>
          </w:tcPr>
          <w:p w14:paraId="4F670556" w14:textId="4D57089F" w:rsidR="00B9689C" w:rsidRPr="00A14465" w:rsidRDefault="00EE5C76">
            <w:pPr>
              <w:jc w:val="center"/>
              <w:rPr>
                <w:color w:val="0D0D0D" w:themeColor="text1" w:themeTint="F2"/>
              </w:rPr>
            </w:pPr>
            <w:r w:rsidRPr="00A14465">
              <w:rPr>
                <w:color w:val="0D0D0D" w:themeColor="text1" w:themeTint="F2"/>
              </w:rPr>
              <w:t>Triển khai thực hiện theo Kế hoạch</w:t>
            </w:r>
          </w:p>
        </w:tc>
      </w:tr>
      <w:tr w:rsidR="004328B2" w:rsidRPr="00A14465" w14:paraId="6F77517F" w14:textId="3E448551"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0A18470E" w14:textId="77777777" w:rsidR="00B9689C" w:rsidRPr="00A14465" w:rsidRDefault="00B9689C" w:rsidP="00606DD8">
            <w:pPr>
              <w:pStyle w:val="BodyText"/>
              <w:numPr>
                <w:ilvl w:val="0"/>
                <w:numId w:val="17"/>
              </w:numPr>
              <w:tabs>
                <w:tab w:val="center" w:pos="4320"/>
                <w:tab w:val="right" w:pos="8640"/>
              </w:tabs>
              <w:autoSpaceDN w:val="0"/>
              <w:spacing w:after="0"/>
              <w:ind w:right="-84"/>
              <w:jc w:val="center"/>
              <w:rPr>
                <w:color w:val="0D0D0D" w:themeColor="text1" w:themeTint="F2"/>
              </w:rPr>
            </w:pPr>
          </w:p>
        </w:tc>
        <w:tc>
          <w:tcPr>
            <w:tcW w:w="8471" w:type="dxa"/>
            <w:tcBorders>
              <w:top w:val="single" w:sz="4" w:space="0" w:color="auto"/>
              <w:left w:val="single" w:sz="4" w:space="0" w:color="auto"/>
              <w:bottom w:val="single" w:sz="4" w:space="0" w:color="auto"/>
              <w:right w:val="single" w:sz="4" w:space="0" w:color="auto"/>
            </w:tcBorders>
            <w:hideMark/>
          </w:tcPr>
          <w:p w14:paraId="606AA8DE" w14:textId="77777777" w:rsidR="00B9689C" w:rsidRPr="00A14465" w:rsidRDefault="00B9689C">
            <w:pPr>
              <w:rPr>
                <w:color w:val="0D0D0D" w:themeColor="text1" w:themeTint="F2"/>
              </w:rPr>
            </w:pPr>
            <w:r w:rsidRPr="00A14465">
              <w:rPr>
                <w:color w:val="0D0D0D" w:themeColor="text1" w:themeTint="F2"/>
              </w:rPr>
              <w:t xml:space="preserve">Triển khai đổi mới cơ chế một cửa, một cửa liên thông và Nghị định số 107/2021/NĐ-CP ngày 06 tháng 12 năm 2021 của Chính phủ sửa đổi, bổ </w:t>
            </w:r>
            <w:r w:rsidRPr="00A14465">
              <w:rPr>
                <w:color w:val="0D0D0D" w:themeColor="text1" w:themeTint="F2"/>
                <w:spacing w:val="-6"/>
              </w:rPr>
              <w:t>sung một số điều của Nghị định số 61/2018/NĐ-CP</w:t>
            </w:r>
            <w:r w:rsidRPr="00A14465">
              <w:rPr>
                <w:color w:val="0D0D0D" w:themeColor="text1" w:themeTint="F2"/>
              </w:rPr>
              <w:t xml:space="preserve"> ngày 23 tháng 4 năm 2018 của Chính phủ về thực hiện cơ chế một cửa, một cửa liên thông trong giải quyết thủ tục hành chính.</w:t>
            </w:r>
          </w:p>
        </w:tc>
        <w:tc>
          <w:tcPr>
            <w:tcW w:w="992" w:type="dxa"/>
            <w:tcBorders>
              <w:top w:val="single" w:sz="4" w:space="0" w:color="auto"/>
              <w:left w:val="single" w:sz="4" w:space="0" w:color="auto"/>
              <w:bottom w:val="single" w:sz="4" w:space="0" w:color="auto"/>
              <w:right w:val="single" w:sz="4" w:space="0" w:color="auto"/>
            </w:tcBorders>
            <w:hideMark/>
          </w:tcPr>
          <w:p w14:paraId="76DD431B" w14:textId="77777777" w:rsidR="00B9689C" w:rsidRPr="00A14465" w:rsidRDefault="00B9689C">
            <w:pPr>
              <w:jc w:val="center"/>
              <w:rPr>
                <w:color w:val="0D0D0D" w:themeColor="text1" w:themeTint="F2"/>
              </w:rPr>
            </w:pPr>
            <w:r w:rsidRPr="00A14465">
              <w:rPr>
                <w:color w:val="0D0D0D" w:themeColor="text1" w:themeTint="F2"/>
              </w:rPr>
              <w:t>Năm 2022</w:t>
            </w:r>
          </w:p>
        </w:tc>
        <w:tc>
          <w:tcPr>
            <w:tcW w:w="1445" w:type="dxa"/>
            <w:tcBorders>
              <w:top w:val="single" w:sz="4" w:space="0" w:color="auto"/>
              <w:left w:val="single" w:sz="4" w:space="0" w:color="auto"/>
              <w:bottom w:val="single" w:sz="4" w:space="0" w:color="auto"/>
              <w:right w:val="single" w:sz="4" w:space="0" w:color="auto"/>
            </w:tcBorders>
            <w:hideMark/>
          </w:tcPr>
          <w:p w14:paraId="216469AF"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Các bộ, ngành và địa phương</w:t>
            </w:r>
          </w:p>
        </w:tc>
        <w:tc>
          <w:tcPr>
            <w:tcW w:w="1138" w:type="dxa"/>
            <w:tcBorders>
              <w:top w:val="single" w:sz="4" w:space="0" w:color="auto"/>
              <w:left w:val="single" w:sz="4" w:space="0" w:color="auto"/>
              <w:bottom w:val="single" w:sz="4" w:space="0" w:color="auto"/>
              <w:right w:val="single" w:sz="4" w:space="0" w:color="auto"/>
            </w:tcBorders>
            <w:hideMark/>
          </w:tcPr>
          <w:p w14:paraId="24371041" w14:textId="77777777" w:rsidR="00B9689C" w:rsidRPr="00A14465" w:rsidRDefault="00B9689C">
            <w:pPr>
              <w:jc w:val="center"/>
              <w:rPr>
                <w:color w:val="0D0D0D" w:themeColor="text1" w:themeTint="F2"/>
                <w:lang w:val="en-US"/>
              </w:rPr>
            </w:pPr>
            <w:r w:rsidRPr="00A14465">
              <w:rPr>
                <w:color w:val="0D0D0D" w:themeColor="text1" w:themeTint="F2"/>
              </w:rPr>
              <w:t>Văn phòng Chính phủ</w:t>
            </w:r>
          </w:p>
        </w:tc>
        <w:tc>
          <w:tcPr>
            <w:tcW w:w="1953" w:type="dxa"/>
            <w:tcBorders>
              <w:top w:val="single" w:sz="4" w:space="0" w:color="auto"/>
              <w:left w:val="single" w:sz="4" w:space="0" w:color="auto"/>
              <w:bottom w:val="single" w:sz="4" w:space="0" w:color="auto"/>
              <w:right w:val="single" w:sz="4" w:space="0" w:color="auto"/>
            </w:tcBorders>
          </w:tcPr>
          <w:p w14:paraId="65BB3C6E" w14:textId="1EF290F5" w:rsidR="00B9689C" w:rsidRPr="00A14465" w:rsidRDefault="00EE5C76">
            <w:pPr>
              <w:jc w:val="center"/>
              <w:rPr>
                <w:color w:val="0D0D0D" w:themeColor="text1" w:themeTint="F2"/>
              </w:rPr>
            </w:pPr>
            <w:r w:rsidRPr="00A14465">
              <w:rPr>
                <w:color w:val="0D0D0D" w:themeColor="text1" w:themeTint="F2"/>
              </w:rPr>
              <w:t>Triển khai thực hiện theo Kế hoạch</w:t>
            </w:r>
          </w:p>
        </w:tc>
      </w:tr>
      <w:tr w:rsidR="004328B2" w:rsidRPr="00A14465" w14:paraId="3EEA3910" w14:textId="5B0A3727" w:rsidTr="00CE0F48">
        <w:trPr>
          <w:jc w:val="center"/>
        </w:trPr>
        <w:tc>
          <w:tcPr>
            <w:tcW w:w="12929" w:type="dxa"/>
            <w:gridSpan w:val="5"/>
            <w:tcBorders>
              <w:top w:val="single" w:sz="4" w:space="0" w:color="auto"/>
              <w:left w:val="single" w:sz="4" w:space="0" w:color="auto"/>
              <w:bottom w:val="single" w:sz="4" w:space="0" w:color="auto"/>
              <w:right w:val="single" w:sz="4" w:space="0" w:color="auto"/>
            </w:tcBorders>
            <w:hideMark/>
          </w:tcPr>
          <w:p w14:paraId="4F7E64B4" w14:textId="77777777" w:rsidR="00B9689C" w:rsidRPr="00A14465" w:rsidRDefault="00B9689C">
            <w:pPr>
              <w:pStyle w:val="BodyText"/>
              <w:tabs>
                <w:tab w:val="center" w:pos="4320"/>
                <w:tab w:val="right" w:pos="8640"/>
              </w:tabs>
              <w:rPr>
                <w:color w:val="0D0D0D" w:themeColor="text1" w:themeTint="F2"/>
              </w:rPr>
            </w:pPr>
            <w:r w:rsidRPr="00A14465">
              <w:rPr>
                <w:b/>
                <w:color w:val="0D0D0D" w:themeColor="text1" w:themeTint="F2"/>
              </w:rPr>
              <w:t>III. VỀ CẢI CÁCH TỔ CHỨC BỘ MÁY HÀNH CHÍNH NHÀ NƯỚC</w:t>
            </w:r>
          </w:p>
        </w:tc>
        <w:tc>
          <w:tcPr>
            <w:tcW w:w="1950" w:type="dxa"/>
            <w:tcBorders>
              <w:top w:val="single" w:sz="4" w:space="0" w:color="auto"/>
              <w:left w:val="single" w:sz="4" w:space="0" w:color="auto"/>
              <w:bottom w:val="single" w:sz="4" w:space="0" w:color="auto"/>
              <w:right w:val="single" w:sz="4" w:space="0" w:color="auto"/>
            </w:tcBorders>
          </w:tcPr>
          <w:p w14:paraId="31F2C24A" w14:textId="77777777" w:rsidR="00B9689C" w:rsidRPr="00A14465" w:rsidRDefault="00B9689C">
            <w:pPr>
              <w:pStyle w:val="BodyText"/>
              <w:tabs>
                <w:tab w:val="center" w:pos="4320"/>
                <w:tab w:val="right" w:pos="8640"/>
              </w:tabs>
              <w:rPr>
                <w:b/>
                <w:color w:val="0D0D0D" w:themeColor="text1" w:themeTint="F2"/>
              </w:rPr>
            </w:pPr>
          </w:p>
        </w:tc>
      </w:tr>
      <w:tr w:rsidR="004328B2" w:rsidRPr="00A14465" w14:paraId="02DF9DA3" w14:textId="491452AB"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3A9BF554" w14:textId="77777777" w:rsidR="00B9689C" w:rsidRPr="00A14465" w:rsidRDefault="00B9689C" w:rsidP="00606DD8">
            <w:pPr>
              <w:pStyle w:val="BodyText"/>
              <w:numPr>
                <w:ilvl w:val="0"/>
                <w:numId w:val="17"/>
              </w:numPr>
              <w:tabs>
                <w:tab w:val="center" w:pos="4320"/>
                <w:tab w:val="right" w:pos="8640"/>
              </w:tabs>
              <w:autoSpaceDN w:val="0"/>
              <w:spacing w:after="0"/>
              <w:jc w:val="left"/>
              <w:rPr>
                <w:color w:val="0D0D0D" w:themeColor="text1" w:themeTint="F2"/>
                <w:lang w:val="en-US"/>
              </w:rPr>
            </w:pPr>
          </w:p>
        </w:tc>
        <w:tc>
          <w:tcPr>
            <w:tcW w:w="8471" w:type="dxa"/>
            <w:tcBorders>
              <w:top w:val="single" w:sz="4" w:space="0" w:color="auto"/>
              <w:left w:val="single" w:sz="4" w:space="0" w:color="auto"/>
              <w:bottom w:val="single" w:sz="4" w:space="0" w:color="auto"/>
              <w:right w:val="single" w:sz="4" w:space="0" w:color="auto"/>
            </w:tcBorders>
            <w:hideMark/>
          </w:tcPr>
          <w:p w14:paraId="0C1F5B2E" w14:textId="77777777" w:rsidR="00B9689C" w:rsidRPr="00A14465" w:rsidRDefault="00B9689C">
            <w:pPr>
              <w:pStyle w:val="NormalWeb"/>
              <w:shd w:val="clear" w:color="auto" w:fill="FFFFFF"/>
              <w:spacing w:before="0" w:beforeAutospacing="0" w:after="0" w:afterAutospacing="0"/>
              <w:jc w:val="both"/>
              <w:rPr>
                <w:color w:val="0D0D0D" w:themeColor="text1" w:themeTint="F2"/>
                <w:sz w:val="28"/>
                <w:szCs w:val="28"/>
                <w:lang w:val="vi-VN"/>
              </w:rPr>
            </w:pPr>
            <w:r w:rsidRPr="00A14465">
              <w:rPr>
                <w:bCs/>
                <w:color w:val="0D0D0D" w:themeColor="text1" w:themeTint="F2"/>
                <w:sz w:val="28"/>
                <w:szCs w:val="28"/>
                <w:shd w:val="clear" w:color="auto" w:fill="FFFFFF"/>
                <w:lang w:val="vi-VN"/>
              </w:rPr>
              <w:t>Tiếp tục triển khai thực hiện Nghị quyết số 56/2017/QH14 ngày 24 tháng 11 năm 2017 của Quốc hội về việc tiếp tục cải cách tổ chức bộ máy hành chính nhà nước tinh gọn, hoạt động hiệu lực, hiệu quả và Chương trình hành động của Chính phủ</w:t>
            </w:r>
            <w:r w:rsidRPr="00A14465">
              <w:rPr>
                <w:color w:val="0D0D0D" w:themeColor="text1" w:themeTint="F2"/>
                <w:sz w:val="28"/>
                <w:szCs w:val="28"/>
                <w:shd w:val="clear" w:color="auto" w:fill="FFFFFF"/>
                <w:lang w:val="vi-VN"/>
              </w:rPr>
              <w:t xml:space="preserve"> thực hiện Nghị quyết của Quốc hội và Nghị quyết số 18-NQ/TW và Nghị quyết số 19-NQ/TW ngày 25 tháng 10 năm 2017 của Ban Chấp hành Trung ương khóa XII về tiếp tục đổi mới, sắp xếp tổ chức bộ máy của hệ thống chính trị tinh gọn, hoạt động hiệu lực, hiệu quả và tiếp tục đổi mới hệ thống tổ chức và quản lý, nâng cao chất lượng và hiệu quả hoạt động của các đơn vị sự nghiệp công lập.</w:t>
            </w:r>
          </w:p>
        </w:tc>
        <w:tc>
          <w:tcPr>
            <w:tcW w:w="992" w:type="dxa"/>
            <w:tcBorders>
              <w:top w:val="single" w:sz="4" w:space="0" w:color="auto"/>
              <w:left w:val="single" w:sz="4" w:space="0" w:color="auto"/>
              <w:bottom w:val="single" w:sz="4" w:space="0" w:color="auto"/>
              <w:right w:val="single" w:sz="4" w:space="0" w:color="auto"/>
            </w:tcBorders>
          </w:tcPr>
          <w:p w14:paraId="29F9A803" w14:textId="77777777" w:rsidR="00B9689C" w:rsidRPr="00A14465" w:rsidRDefault="00B9689C">
            <w:pPr>
              <w:pStyle w:val="BodyText"/>
              <w:tabs>
                <w:tab w:val="center" w:pos="4320"/>
                <w:tab w:val="right" w:pos="8640"/>
              </w:tabs>
              <w:jc w:val="center"/>
              <w:rPr>
                <w:color w:val="0D0D0D" w:themeColor="text1" w:themeTint="F2"/>
                <w:lang w:val="en-GB"/>
              </w:rPr>
            </w:pPr>
            <w:r w:rsidRPr="00A14465">
              <w:rPr>
                <w:color w:val="0D0D0D" w:themeColor="text1" w:themeTint="F2"/>
              </w:rPr>
              <w:t>Năm 2022</w:t>
            </w:r>
          </w:p>
          <w:p w14:paraId="69AF4CAF" w14:textId="77777777" w:rsidR="00B9689C" w:rsidRPr="00A14465" w:rsidRDefault="00B9689C">
            <w:pPr>
              <w:pStyle w:val="BodyText"/>
              <w:tabs>
                <w:tab w:val="center" w:pos="4320"/>
                <w:tab w:val="right" w:pos="8640"/>
              </w:tabs>
              <w:rPr>
                <w:color w:val="0D0D0D" w:themeColor="text1" w:themeTint="F2"/>
              </w:rPr>
            </w:pPr>
          </w:p>
        </w:tc>
        <w:tc>
          <w:tcPr>
            <w:tcW w:w="1445" w:type="dxa"/>
            <w:tcBorders>
              <w:top w:val="single" w:sz="4" w:space="0" w:color="auto"/>
              <w:left w:val="single" w:sz="4" w:space="0" w:color="auto"/>
              <w:bottom w:val="single" w:sz="4" w:space="0" w:color="auto"/>
              <w:right w:val="single" w:sz="4" w:space="0" w:color="auto"/>
            </w:tcBorders>
          </w:tcPr>
          <w:p w14:paraId="051DCE5D" w14:textId="77777777" w:rsidR="00B9689C" w:rsidRPr="00A14465" w:rsidRDefault="00B9689C">
            <w:pPr>
              <w:pStyle w:val="BodyText"/>
              <w:tabs>
                <w:tab w:val="center" w:pos="4320"/>
                <w:tab w:val="right" w:pos="8640"/>
              </w:tabs>
              <w:jc w:val="center"/>
              <w:rPr>
                <w:color w:val="0D0D0D" w:themeColor="text1" w:themeTint="F2"/>
                <w:lang w:val="en-GB"/>
              </w:rPr>
            </w:pPr>
            <w:r w:rsidRPr="00A14465">
              <w:rPr>
                <w:color w:val="0D0D0D" w:themeColor="text1" w:themeTint="F2"/>
              </w:rPr>
              <w:t>Bộ Nội vụ</w:t>
            </w:r>
          </w:p>
          <w:p w14:paraId="638271C4" w14:textId="77777777" w:rsidR="00B9689C" w:rsidRPr="00A14465" w:rsidRDefault="00B9689C">
            <w:pPr>
              <w:pStyle w:val="BodyText"/>
              <w:tabs>
                <w:tab w:val="center" w:pos="4320"/>
                <w:tab w:val="right" w:pos="8640"/>
              </w:tabs>
              <w:jc w:val="center"/>
              <w:rPr>
                <w:color w:val="0D0D0D" w:themeColor="text1" w:themeTint="F2"/>
              </w:rPr>
            </w:pPr>
          </w:p>
        </w:tc>
        <w:tc>
          <w:tcPr>
            <w:tcW w:w="1138" w:type="dxa"/>
            <w:tcBorders>
              <w:top w:val="single" w:sz="4" w:space="0" w:color="auto"/>
              <w:left w:val="single" w:sz="4" w:space="0" w:color="auto"/>
              <w:bottom w:val="single" w:sz="4" w:space="0" w:color="auto"/>
              <w:right w:val="single" w:sz="4" w:space="0" w:color="auto"/>
            </w:tcBorders>
          </w:tcPr>
          <w:p w14:paraId="1E535DF2"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Các bộ, ngành và địa phương</w:t>
            </w:r>
          </w:p>
          <w:p w14:paraId="7F47DC69" w14:textId="77777777" w:rsidR="00B9689C" w:rsidRPr="00A14465" w:rsidRDefault="00B9689C">
            <w:pPr>
              <w:pStyle w:val="BodyText"/>
              <w:tabs>
                <w:tab w:val="center" w:pos="4320"/>
                <w:tab w:val="right" w:pos="8640"/>
              </w:tabs>
              <w:jc w:val="center"/>
              <w:rPr>
                <w:color w:val="0D0D0D" w:themeColor="text1" w:themeTint="F2"/>
              </w:rPr>
            </w:pPr>
          </w:p>
        </w:tc>
        <w:tc>
          <w:tcPr>
            <w:tcW w:w="1953" w:type="dxa"/>
            <w:tcBorders>
              <w:top w:val="single" w:sz="4" w:space="0" w:color="auto"/>
              <w:left w:val="single" w:sz="4" w:space="0" w:color="auto"/>
              <w:bottom w:val="single" w:sz="4" w:space="0" w:color="auto"/>
              <w:right w:val="single" w:sz="4" w:space="0" w:color="auto"/>
            </w:tcBorders>
          </w:tcPr>
          <w:p w14:paraId="2BB45665" w14:textId="5AAFCEA2" w:rsidR="00B9689C" w:rsidRPr="00A14465" w:rsidRDefault="00EE5C76">
            <w:pPr>
              <w:pStyle w:val="BodyText"/>
              <w:tabs>
                <w:tab w:val="center" w:pos="4320"/>
                <w:tab w:val="right" w:pos="8640"/>
              </w:tabs>
              <w:jc w:val="center"/>
              <w:rPr>
                <w:color w:val="0D0D0D" w:themeColor="text1" w:themeTint="F2"/>
              </w:rPr>
            </w:pPr>
            <w:r w:rsidRPr="00A14465">
              <w:rPr>
                <w:color w:val="0D0D0D" w:themeColor="text1" w:themeTint="F2"/>
              </w:rPr>
              <w:t>Triển khai thực hiện theo Kế hoạch</w:t>
            </w:r>
          </w:p>
        </w:tc>
      </w:tr>
      <w:tr w:rsidR="004328B2" w:rsidRPr="00A14465" w14:paraId="42F69791" w14:textId="4063263A"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57AF227F" w14:textId="77777777" w:rsidR="00B9689C" w:rsidRPr="00A14465" w:rsidRDefault="00B9689C" w:rsidP="00606DD8">
            <w:pPr>
              <w:pStyle w:val="BodyText"/>
              <w:numPr>
                <w:ilvl w:val="0"/>
                <w:numId w:val="17"/>
              </w:numPr>
              <w:tabs>
                <w:tab w:val="center" w:pos="4320"/>
                <w:tab w:val="right" w:pos="8640"/>
              </w:tabs>
              <w:autoSpaceDN w:val="0"/>
              <w:spacing w:after="0"/>
              <w:jc w:val="left"/>
              <w:rPr>
                <w:color w:val="0D0D0D" w:themeColor="text1" w:themeTint="F2"/>
                <w:lang w:val="en-US"/>
              </w:rPr>
            </w:pPr>
          </w:p>
        </w:tc>
        <w:tc>
          <w:tcPr>
            <w:tcW w:w="8471" w:type="dxa"/>
            <w:tcBorders>
              <w:top w:val="single" w:sz="4" w:space="0" w:color="auto"/>
              <w:left w:val="single" w:sz="4" w:space="0" w:color="auto"/>
              <w:bottom w:val="single" w:sz="4" w:space="0" w:color="auto"/>
              <w:right w:val="single" w:sz="4" w:space="0" w:color="auto"/>
            </w:tcBorders>
            <w:hideMark/>
          </w:tcPr>
          <w:p w14:paraId="74CB4963" w14:textId="77777777" w:rsidR="00B9689C" w:rsidRPr="00A14465" w:rsidRDefault="00B9689C">
            <w:pPr>
              <w:pStyle w:val="NormalWeb"/>
              <w:shd w:val="clear" w:color="auto" w:fill="FFFFFF"/>
              <w:spacing w:before="0" w:beforeAutospacing="0" w:after="0" w:afterAutospacing="0"/>
              <w:jc w:val="both"/>
              <w:rPr>
                <w:color w:val="0D0D0D" w:themeColor="text1" w:themeTint="F2"/>
                <w:sz w:val="28"/>
                <w:szCs w:val="28"/>
                <w:lang w:val="vi-VN"/>
              </w:rPr>
            </w:pPr>
            <w:r w:rsidRPr="00A14465">
              <w:rPr>
                <w:color w:val="0D0D0D" w:themeColor="text1" w:themeTint="F2"/>
                <w:sz w:val="28"/>
                <w:szCs w:val="28"/>
                <w:lang w:val="vi-VN"/>
              </w:rPr>
              <w:t xml:space="preserve">Tiếp tục rà soát, kiện toàn chức năng, nhiệm vụ và cơ cấu tổ chức của các cơ quan, đơn vị trực thuộc bộ, ngành, địa phương bảo đảm tinh gọn, hoạt động hiệu quả và gắn kết chặt chẽ với các chính sách tinh giản biên </w:t>
            </w:r>
            <w:r w:rsidRPr="00A14465">
              <w:rPr>
                <w:color w:val="0D0D0D" w:themeColor="text1" w:themeTint="F2"/>
                <w:sz w:val="28"/>
                <w:szCs w:val="28"/>
                <w:lang w:val="vi-VN"/>
              </w:rPr>
              <w:lastRenderedPageBreak/>
              <w:t>chế.</w:t>
            </w:r>
          </w:p>
        </w:tc>
        <w:tc>
          <w:tcPr>
            <w:tcW w:w="992" w:type="dxa"/>
            <w:tcBorders>
              <w:top w:val="single" w:sz="4" w:space="0" w:color="auto"/>
              <w:left w:val="single" w:sz="4" w:space="0" w:color="auto"/>
              <w:bottom w:val="single" w:sz="4" w:space="0" w:color="auto"/>
              <w:right w:val="single" w:sz="4" w:space="0" w:color="auto"/>
            </w:tcBorders>
          </w:tcPr>
          <w:p w14:paraId="35CB5759" w14:textId="77777777" w:rsidR="00B9689C" w:rsidRPr="00A14465" w:rsidRDefault="00B9689C">
            <w:pPr>
              <w:pStyle w:val="BodyText"/>
              <w:tabs>
                <w:tab w:val="center" w:pos="4320"/>
                <w:tab w:val="right" w:pos="8640"/>
              </w:tabs>
              <w:jc w:val="center"/>
              <w:rPr>
                <w:color w:val="0D0D0D" w:themeColor="text1" w:themeTint="F2"/>
                <w:lang w:val="en-GB"/>
              </w:rPr>
            </w:pPr>
            <w:r w:rsidRPr="00A14465">
              <w:rPr>
                <w:color w:val="0D0D0D" w:themeColor="text1" w:themeTint="F2"/>
              </w:rPr>
              <w:lastRenderedPageBreak/>
              <w:t>Năm 2022</w:t>
            </w:r>
          </w:p>
          <w:p w14:paraId="54E2B8E3" w14:textId="77777777" w:rsidR="00B9689C" w:rsidRPr="00A14465" w:rsidRDefault="00B9689C">
            <w:pPr>
              <w:pStyle w:val="BodyText"/>
              <w:tabs>
                <w:tab w:val="center" w:pos="4320"/>
                <w:tab w:val="right" w:pos="8640"/>
              </w:tabs>
              <w:rPr>
                <w:color w:val="0D0D0D" w:themeColor="text1" w:themeTint="F2"/>
              </w:rPr>
            </w:pPr>
          </w:p>
        </w:tc>
        <w:tc>
          <w:tcPr>
            <w:tcW w:w="1445" w:type="dxa"/>
            <w:tcBorders>
              <w:top w:val="single" w:sz="4" w:space="0" w:color="auto"/>
              <w:left w:val="single" w:sz="4" w:space="0" w:color="auto"/>
              <w:bottom w:val="single" w:sz="4" w:space="0" w:color="auto"/>
              <w:right w:val="single" w:sz="4" w:space="0" w:color="auto"/>
            </w:tcBorders>
          </w:tcPr>
          <w:p w14:paraId="18DBC837"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lastRenderedPageBreak/>
              <w:t xml:space="preserve">Các bộ, ngành và </w:t>
            </w:r>
            <w:r w:rsidRPr="00A14465">
              <w:rPr>
                <w:color w:val="0D0D0D" w:themeColor="text1" w:themeTint="F2"/>
                <w:spacing w:val="-6"/>
              </w:rPr>
              <w:t>địa phương</w:t>
            </w:r>
          </w:p>
          <w:p w14:paraId="429CA119" w14:textId="77777777" w:rsidR="00B9689C" w:rsidRPr="00A14465" w:rsidRDefault="00B9689C">
            <w:pPr>
              <w:pStyle w:val="BodyText"/>
              <w:tabs>
                <w:tab w:val="center" w:pos="4320"/>
                <w:tab w:val="right" w:pos="8640"/>
              </w:tabs>
              <w:jc w:val="center"/>
              <w:rPr>
                <w:color w:val="0D0D0D" w:themeColor="text1" w:themeTint="F2"/>
              </w:rPr>
            </w:pPr>
          </w:p>
        </w:tc>
        <w:tc>
          <w:tcPr>
            <w:tcW w:w="1138" w:type="dxa"/>
            <w:tcBorders>
              <w:top w:val="single" w:sz="4" w:space="0" w:color="auto"/>
              <w:left w:val="single" w:sz="4" w:space="0" w:color="auto"/>
              <w:bottom w:val="single" w:sz="4" w:space="0" w:color="auto"/>
              <w:right w:val="single" w:sz="4" w:space="0" w:color="auto"/>
            </w:tcBorders>
          </w:tcPr>
          <w:p w14:paraId="0DDD21FD" w14:textId="77777777" w:rsidR="00B9689C" w:rsidRPr="00A14465" w:rsidRDefault="00B9689C">
            <w:pPr>
              <w:pStyle w:val="BodyText"/>
              <w:tabs>
                <w:tab w:val="center" w:pos="4320"/>
                <w:tab w:val="right" w:pos="8640"/>
              </w:tabs>
              <w:jc w:val="center"/>
              <w:rPr>
                <w:color w:val="0D0D0D" w:themeColor="text1" w:themeTint="F2"/>
                <w:lang w:val="en-GB"/>
              </w:rPr>
            </w:pPr>
            <w:r w:rsidRPr="00A14465">
              <w:rPr>
                <w:color w:val="0D0D0D" w:themeColor="text1" w:themeTint="F2"/>
              </w:rPr>
              <w:lastRenderedPageBreak/>
              <w:t>Bộ Nội vụ</w:t>
            </w:r>
          </w:p>
          <w:p w14:paraId="776D9B95" w14:textId="77777777" w:rsidR="00B9689C" w:rsidRPr="00A14465" w:rsidRDefault="00B9689C">
            <w:pPr>
              <w:pStyle w:val="BodyText"/>
              <w:tabs>
                <w:tab w:val="center" w:pos="4320"/>
                <w:tab w:val="right" w:pos="8640"/>
              </w:tabs>
              <w:jc w:val="center"/>
              <w:rPr>
                <w:color w:val="0D0D0D" w:themeColor="text1" w:themeTint="F2"/>
              </w:rPr>
            </w:pPr>
          </w:p>
        </w:tc>
        <w:tc>
          <w:tcPr>
            <w:tcW w:w="1953" w:type="dxa"/>
            <w:tcBorders>
              <w:top w:val="single" w:sz="4" w:space="0" w:color="auto"/>
              <w:left w:val="single" w:sz="4" w:space="0" w:color="auto"/>
              <w:bottom w:val="single" w:sz="4" w:space="0" w:color="auto"/>
              <w:right w:val="single" w:sz="4" w:space="0" w:color="auto"/>
            </w:tcBorders>
          </w:tcPr>
          <w:p w14:paraId="36BE4820" w14:textId="25970F92" w:rsidR="00B9689C" w:rsidRPr="00A14465" w:rsidRDefault="00EE5C76">
            <w:pPr>
              <w:pStyle w:val="BodyText"/>
              <w:tabs>
                <w:tab w:val="center" w:pos="4320"/>
                <w:tab w:val="right" w:pos="8640"/>
              </w:tabs>
              <w:jc w:val="center"/>
              <w:rPr>
                <w:color w:val="0D0D0D" w:themeColor="text1" w:themeTint="F2"/>
              </w:rPr>
            </w:pPr>
            <w:r w:rsidRPr="00A14465">
              <w:rPr>
                <w:color w:val="0D0D0D" w:themeColor="text1" w:themeTint="F2"/>
              </w:rPr>
              <w:lastRenderedPageBreak/>
              <w:t>Triển khai thực hiện theo Kế hoạch</w:t>
            </w:r>
          </w:p>
        </w:tc>
      </w:tr>
      <w:tr w:rsidR="004328B2" w:rsidRPr="00A14465" w14:paraId="360D334C" w14:textId="3CE1D149"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092179DC" w14:textId="77777777" w:rsidR="00B9689C" w:rsidRPr="00A14465" w:rsidRDefault="00B9689C" w:rsidP="00606DD8">
            <w:pPr>
              <w:pStyle w:val="BodyText"/>
              <w:numPr>
                <w:ilvl w:val="0"/>
                <w:numId w:val="17"/>
              </w:numPr>
              <w:tabs>
                <w:tab w:val="center" w:pos="4320"/>
                <w:tab w:val="right" w:pos="8640"/>
              </w:tabs>
              <w:autoSpaceDN w:val="0"/>
              <w:spacing w:after="0"/>
              <w:jc w:val="left"/>
              <w:rPr>
                <w:color w:val="0D0D0D" w:themeColor="text1" w:themeTint="F2"/>
                <w:lang w:val="en-US"/>
              </w:rPr>
            </w:pPr>
          </w:p>
        </w:tc>
        <w:tc>
          <w:tcPr>
            <w:tcW w:w="8471" w:type="dxa"/>
            <w:tcBorders>
              <w:top w:val="single" w:sz="4" w:space="0" w:color="auto"/>
              <w:left w:val="single" w:sz="4" w:space="0" w:color="auto"/>
              <w:bottom w:val="single" w:sz="4" w:space="0" w:color="auto"/>
              <w:right w:val="single" w:sz="4" w:space="0" w:color="auto"/>
            </w:tcBorders>
            <w:hideMark/>
          </w:tcPr>
          <w:p w14:paraId="644C9AC7" w14:textId="77777777" w:rsidR="00B9689C" w:rsidRPr="00A14465" w:rsidRDefault="00B9689C">
            <w:pPr>
              <w:pStyle w:val="NormalWeb"/>
              <w:shd w:val="clear" w:color="auto" w:fill="FFFFFF"/>
              <w:spacing w:before="0" w:beforeAutospacing="0" w:after="0" w:afterAutospacing="0"/>
              <w:jc w:val="both"/>
              <w:rPr>
                <w:color w:val="0D0D0D" w:themeColor="text1" w:themeTint="F2"/>
                <w:sz w:val="28"/>
                <w:szCs w:val="28"/>
                <w:lang w:val="vi-VN"/>
              </w:rPr>
            </w:pPr>
            <w:r w:rsidRPr="00A14465">
              <w:rPr>
                <w:rFonts w:eastAsia="SimSun"/>
                <w:color w:val="0D0D0D" w:themeColor="text1" w:themeTint="F2"/>
                <w:sz w:val="28"/>
                <w:szCs w:val="28"/>
                <w:lang w:val="de-DE"/>
              </w:rPr>
              <w:t>Triển khai thực hiện Nghị quyết số 04/NQ-CP ngày 10 tháng 01 năm 2022 của Chính phủ về đẩy mạnh phân cấp, phân quyền trong quản lý nhà nước.</w:t>
            </w:r>
          </w:p>
        </w:tc>
        <w:tc>
          <w:tcPr>
            <w:tcW w:w="992" w:type="dxa"/>
            <w:tcBorders>
              <w:top w:val="single" w:sz="4" w:space="0" w:color="auto"/>
              <w:left w:val="single" w:sz="4" w:space="0" w:color="auto"/>
              <w:bottom w:val="single" w:sz="4" w:space="0" w:color="auto"/>
              <w:right w:val="single" w:sz="4" w:space="0" w:color="auto"/>
            </w:tcBorders>
            <w:hideMark/>
          </w:tcPr>
          <w:p w14:paraId="69DAA46C" w14:textId="77777777" w:rsidR="00B9689C" w:rsidRPr="00A14465" w:rsidRDefault="00B9689C">
            <w:pPr>
              <w:pStyle w:val="BodyText"/>
              <w:tabs>
                <w:tab w:val="center" w:pos="4320"/>
                <w:tab w:val="right" w:pos="8640"/>
              </w:tabs>
              <w:jc w:val="center"/>
              <w:rPr>
                <w:color w:val="0D0D0D" w:themeColor="text1" w:themeTint="F2"/>
                <w:lang w:val="en-GB"/>
              </w:rPr>
            </w:pPr>
            <w:r w:rsidRPr="00A14465">
              <w:rPr>
                <w:color w:val="0D0D0D" w:themeColor="text1" w:themeTint="F2"/>
              </w:rPr>
              <w:t>Năm 2022</w:t>
            </w:r>
          </w:p>
        </w:tc>
        <w:tc>
          <w:tcPr>
            <w:tcW w:w="1445" w:type="dxa"/>
            <w:tcBorders>
              <w:top w:val="single" w:sz="4" w:space="0" w:color="auto"/>
              <w:left w:val="single" w:sz="4" w:space="0" w:color="auto"/>
              <w:bottom w:val="single" w:sz="4" w:space="0" w:color="auto"/>
              <w:right w:val="single" w:sz="4" w:space="0" w:color="auto"/>
            </w:tcBorders>
            <w:hideMark/>
          </w:tcPr>
          <w:p w14:paraId="03E2C52A" w14:textId="77777777" w:rsidR="00B9689C" w:rsidRPr="00A14465" w:rsidRDefault="00B9689C">
            <w:pPr>
              <w:pStyle w:val="BodyText"/>
              <w:tabs>
                <w:tab w:val="center" w:pos="4320"/>
                <w:tab w:val="right" w:pos="8640"/>
              </w:tabs>
              <w:jc w:val="center"/>
              <w:rPr>
                <w:color w:val="0D0D0D" w:themeColor="text1" w:themeTint="F2"/>
                <w:lang w:val="en-US"/>
              </w:rPr>
            </w:pPr>
            <w:r w:rsidRPr="00A14465">
              <w:rPr>
                <w:color w:val="0D0D0D" w:themeColor="text1" w:themeTint="F2"/>
                <w:lang w:val="en-US"/>
              </w:rPr>
              <w:t xml:space="preserve">Các bộ,  cơ quan </w:t>
            </w:r>
          </w:p>
        </w:tc>
        <w:tc>
          <w:tcPr>
            <w:tcW w:w="1138" w:type="dxa"/>
            <w:tcBorders>
              <w:top w:val="single" w:sz="4" w:space="0" w:color="auto"/>
              <w:left w:val="single" w:sz="4" w:space="0" w:color="auto"/>
              <w:bottom w:val="single" w:sz="4" w:space="0" w:color="auto"/>
              <w:right w:val="single" w:sz="4" w:space="0" w:color="auto"/>
            </w:tcBorders>
            <w:hideMark/>
          </w:tcPr>
          <w:p w14:paraId="2DB28E63" w14:textId="77777777" w:rsidR="00B9689C" w:rsidRPr="00A14465" w:rsidRDefault="00B9689C">
            <w:pPr>
              <w:pStyle w:val="BodyText"/>
              <w:tabs>
                <w:tab w:val="center" w:pos="4320"/>
                <w:tab w:val="right" w:pos="8640"/>
              </w:tabs>
              <w:jc w:val="center"/>
              <w:rPr>
                <w:color w:val="0D0D0D" w:themeColor="text1" w:themeTint="F2"/>
                <w:lang w:val="en-GB"/>
              </w:rPr>
            </w:pPr>
            <w:r w:rsidRPr="00A14465">
              <w:rPr>
                <w:color w:val="0D0D0D" w:themeColor="text1" w:themeTint="F2"/>
              </w:rPr>
              <w:t>Bộ Nội vụ</w:t>
            </w:r>
          </w:p>
        </w:tc>
        <w:tc>
          <w:tcPr>
            <w:tcW w:w="1953" w:type="dxa"/>
            <w:tcBorders>
              <w:top w:val="single" w:sz="4" w:space="0" w:color="auto"/>
              <w:left w:val="single" w:sz="4" w:space="0" w:color="auto"/>
              <w:bottom w:val="single" w:sz="4" w:space="0" w:color="auto"/>
              <w:right w:val="single" w:sz="4" w:space="0" w:color="auto"/>
            </w:tcBorders>
          </w:tcPr>
          <w:p w14:paraId="3E26B94F" w14:textId="2F3D0B0A" w:rsidR="00B9689C" w:rsidRPr="00A14465" w:rsidRDefault="00EE5C76">
            <w:pPr>
              <w:pStyle w:val="BodyText"/>
              <w:tabs>
                <w:tab w:val="center" w:pos="4320"/>
                <w:tab w:val="right" w:pos="8640"/>
              </w:tabs>
              <w:jc w:val="center"/>
              <w:rPr>
                <w:color w:val="0D0D0D" w:themeColor="text1" w:themeTint="F2"/>
              </w:rPr>
            </w:pPr>
            <w:r w:rsidRPr="00A14465">
              <w:rPr>
                <w:color w:val="0D0D0D" w:themeColor="text1" w:themeTint="F2"/>
              </w:rPr>
              <w:t>Triển khai thực hiện theo Kế hoạch</w:t>
            </w:r>
          </w:p>
        </w:tc>
      </w:tr>
      <w:tr w:rsidR="004328B2" w:rsidRPr="00A14465" w14:paraId="5445C2EA" w14:textId="6E9FD2BB"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3375C174" w14:textId="77777777" w:rsidR="00B9689C" w:rsidRPr="00A14465" w:rsidRDefault="00B9689C" w:rsidP="00606DD8">
            <w:pPr>
              <w:pStyle w:val="BodyText"/>
              <w:numPr>
                <w:ilvl w:val="0"/>
                <w:numId w:val="17"/>
              </w:numPr>
              <w:tabs>
                <w:tab w:val="center" w:pos="4320"/>
                <w:tab w:val="right" w:pos="8640"/>
              </w:tabs>
              <w:autoSpaceDN w:val="0"/>
              <w:spacing w:after="0"/>
              <w:jc w:val="left"/>
              <w:rPr>
                <w:color w:val="0D0D0D" w:themeColor="text1" w:themeTint="F2"/>
                <w:lang w:val="en-US"/>
              </w:rPr>
            </w:pPr>
          </w:p>
        </w:tc>
        <w:tc>
          <w:tcPr>
            <w:tcW w:w="8471" w:type="dxa"/>
            <w:tcBorders>
              <w:top w:val="single" w:sz="4" w:space="0" w:color="auto"/>
              <w:left w:val="single" w:sz="4" w:space="0" w:color="auto"/>
              <w:bottom w:val="single" w:sz="4" w:space="0" w:color="auto"/>
              <w:right w:val="single" w:sz="4" w:space="0" w:color="auto"/>
            </w:tcBorders>
            <w:hideMark/>
          </w:tcPr>
          <w:p w14:paraId="478B469F" w14:textId="77777777" w:rsidR="00B9689C" w:rsidRPr="00A14465" w:rsidRDefault="00B9689C">
            <w:pPr>
              <w:pStyle w:val="NormalWeb"/>
              <w:shd w:val="clear" w:color="auto" w:fill="FFFFFF"/>
              <w:spacing w:before="0" w:beforeAutospacing="0" w:after="0" w:afterAutospacing="0"/>
              <w:jc w:val="both"/>
              <w:rPr>
                <w:color w:val="0D0D0D" w:themeColor="text1" w:themeTint="F2"/>
                <w:sz w:val="28"/>
                <w:szCs w:val="28"/>
                <w:lang w:val="vi-VN"/>
              </w:rPr>
            </w:pPr>
            <w:r w:rsidRPr="00A14465">
              <w:rPr>
                <w:color w:val="0D0D0D" w:themeColor="text1" w:themeTint="F2"/>
                <w:sz w:val="28"/>
                <w:szCs w:val="28"/>
                <w:lang w:val="vi-VN"/>
              </w:rPr>
              <w:t>Quyết định phê duyệt vị trí việc làm trong các cơ quan, tổ chức, đơn vị sự nghiệp công lập thuộc phạm vi quản lý theo hướng dẫn của Bộ quản lý ngành, lĩnh vực làm cơ sở cho việc tuyển dụng, sử dụng và quản lý công chức, viên chức.</w:t>
            </w:r>
          </w:p>
        </w:tc>
        <w:tc>
          <w:tcPr>
            <w:tcW w:w="992" w:type="dxa"/>
            <w:tcBorders>
              <w:top w:val="single" w:sz="4" w:space="0" w:color="auto"/>
              <w:left w:val="single" w:sz="4" w:space="0" w:color="auto"/>
              <w:bottom w:val="single" w:sz="4" w:space="0" w:color="auto"/>
              <w:right w:val="single" w:sz="4" w:space="0" w:color="auto"/>
            </w:tcBorders>
            <w:hideMark/>
          </w:tcPr>
          <w:p w14:paraId="4521268A"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Năm 2022</w:t>
            </w:r>
          </w:p>
        </w:tc>
        <w:tc>
          <w:tcPr>
            <w:tcW w:w="1445" w:type="dxa"/>
            <w:tcBorders>
              <w:top w:val="single" w:sz="4" w:space="0" w:color="auto"/>
              <w:left w:val="single" w:sz="4" w:space="0" w:color="auto"/>
              <w:bottom w:val="single" w:sz="4" w:space="0" w:color="auto"/>
              <w:right w:val="single" w:sz="4" w:space="0" w:color="auto"/>
            </w:tcBorders>
          </w:tcPr>
          <w:p w14:paraId="23D061BD"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 xml:space="preserve">Các bộ, ngành và </w:t>
            </w:r>
            <w:r w:rsidRPr="00A14465">
              <w:rPr>
                <w:color w:val="0D0D0D" w:themeColor="text1" w:themeTint="F2"/>
                <w:spacing w:val="-6"/>
              </w:rPr>
              <w:t>địa phương</w:t>
            </w:r>
          </w:p>
          <w:p w14:paraId="0C424ED4" w14:textId="77777777" w:rsidR="00B9689C" w:rsidRPr="00A14465" w:rsidRDefault="00B9689C">
            <w:pPr>
              <w:pStyle w:val="BodyText"/>
              <w:tabs>
                <w:tab w:val="center" w:pos="4320"/>
                <w:tab w:val="right" w:pos="8640"/>
              </w:tabs>
              <w:jc w:val="center"/>
              <w:rPr>
                <w:color w:val="0D0D0D" w:themeColor="text1" w:themeTint="F2"/>
              </w:rPr>
            </w:pPr>
          </w:p>
        </w:tc>
        <w:tc>
          <w:tcPr>
            <w:tcW w:w="1138" w:type="dxa"/>
            <w:tcBorders>
              <w:top w:val="single" w:sz="4" w:space="0" w:color="auto"/>
              <w:left w:val="single" w:sz="4" w:space="0" w:color="auto"/>
              <w:bottom w:val="single" w:sz="4" w:space="0" w:color="auto"/>
              <w:right w:val="single" w:sz="4" w:space="0" w:color="auto"/>
            </w:tcBorders>
          </w:tcPr>
          <w:p w14:paraId="66D6D336" w14:textId="77777777" w:rsidR="00B9689C" w:rsidRPr="00A14465" w:rsidRDefault="00B9689C">
            <w:pPr>
              <w:pStyle w:val="BodyText"/>
              <w:tabs>
                <w:tab w:val="center" w:pos="4320"/>
                <w:tab w:val="right" w:pos="8640"/>
              </w:tabs>
              <w:jc w:val="center"/>
              <w:rPr>
                <w:color w:val="0D0D0D" w:themeColor="text1" w:themeTint="F2"/>
                <w:lang w:val="en-GB"/>
              </w:rPr>
            </w:pPr>
            <w:r w:rsidRPr="00A14465">
              <w:rPr>
                <w:color w:val="0D0D0D" w:themeColor="text1" w:themeTint="F2"/>
              </w:rPr>
              <w:t>Bộ Nội vụ</w:t>
            </w:r>
          </w:p>
          <w:p w14:paraId="5A71A14C" w14:textId="77777777" w:rsidR="00B9689C" w:rsidRPr="00A14465" w:rsidRDefault="00B9689C">
            <w:pPr>
              <w:pStyle w:val="BodyText"/>
              <w:tabs>
                <w:tab w:val="center" w:pos="4320"/>
                <w:tab w:val="right" w:pos="8640"/>
              </w:tabs>
              <w:jc w:val="center"/>
              <w:rPr>
                <w:color w:val="0D0D0D" w:themeColor="text1" w:themeTint="F2"/>
              </w:rPr>
            </w:pPr>
          </w:p>
        </w:tc>
        <w:tc>
          <w:tcPr>
            <w:tcW w:w="1953" w:type="dxa"/>
            <w:tcBorders>
              <w:top w:val="single" w:sz="4" w:space="0" w:color="auto"/>
              <w:left w:val="single" w:sz="4" w:space="0" w:color="auto"/>
              <w:bottom w:val="single" w:sz="4" w:space="0" w:color="auto"/>
              <w:right w:val="single" w:sz="4" w:space="0" w:color="auto"/>
            </w:tcBorders>
          </w:tcPr>
          <w:p w14:paraId="04643145" w14:textId="53DD3E8C" w:rsidR="00B9689C" w:rsidRPr="00A14465" w:rsidRDefault="00EE5C76">
            <w:pPr>
              <w:pStyle w:val="BodyText"/>
              <w:tabs>
                <w:tab w:val="center" w:pos="4320"/>
                <w:tab w:val="right" w:pos="8640"/>
              </w:tabs>
              <w:jc w:val="center"/>
              <w:rPr>
                <w:color w:val="0D0D0D" w:themeColor="text1" w:themeTint="F2"/>
              </w:rPr>
            </w:pPr>
            <w:r w:rsidRPr="00A14465">
              <w:rPr>
                <w:color w:val="0D0D0D" w:themeColor="text1" w:themeTint="F2"/>
              </w:rPr>
              <w:t>Triển khai thực hiện theo Kế hoạch</w:t>
            </w:r>
          </w:p>
        </w:tc>
      </w:tr>
      <w:tr w:rsidR="004328B2" w:rsidRPr="00A14465" w14:paraId="031C95D1" w14:textId="12C2D5BF" w:rsidTr="00CE0F48">
        <w:trPr>
          <w:jc w:val="center"/>
        </w:trPr>
        <w:tc>
          <w:tcPr>
            <w:tcW w:w="12929" w:type="dxa"/>
            <w:gridSpan w:val="5"/>
            <w:tcBorders>
              <w:top w:val="single" w:sz="4" w:space="0" w:color="auto"/>
              <w:left w:val="single" w:sz="4" w:space="0" w:color="auto"/>
              <w:bottom w:val="single" w:sz="4" w:space="0" w:color="auto"/>
              <w:right w:val="single" w:sz="4" w:space="0" w:color="auto"/>
            </w:tcBorders>
            <w:hideMark/>
          </w:tcPr>
          <w:p w14:paraId="135370D7" w14:textId="77777777" w:rsidR="00B9689C" w:rsidRPr="00A14465" w:rsidRDefault="00B9689C">
            <w:pPr>
              <w:pStyle w:val="BodyText"/>
              <w:tabs>
                <w:tab w:val="center" w:pos="4320"/>
                <w:tab w:val="right" w:pos="8640"/>
              </w:tabs>
              <w:rPr>
                <w:b/>
                <w:color w:val="0D0D0D" w:themeColor="text1" w:themeTint="F2"/>
              </w:rPr>
            </w:pPr>
            <w:r w:rsidRPr="00A14465">
              <w:rPr>
                <w:b/>
                <w:color w:val="0D0D0D" w:themeColor="text1" w:themeTint="F2"/>
              </w:rPr>
              <w:t>IV. VỀ XÂY DỰNG VÀ NÂNG CAO CHẤT LƯỢNG ĐỘI NGŨ CÁN BỘ, CÔNG CHỨC, VIÊN CHỨC</w:t>
            </w:r>
          </w:p>
        </w:tc>
        <w:tc>
          <w:tcPr>
            <w:tcW w:w="1950" w:type="dxa"/>
            <w:tcBorders>
              <w:top w:val="single" w:sz="4" w:space="0" w:color="auto"/>
              <w:left w:val="single" w:sz="4" w:space="0" w:color="auto"/>
              <w:bottom w:val="single" w:sz="4" w:space="0" w:color="auto"/>
              <w:right w:val="single" w:sz="4" w:space="0" w:color="auto"/>
            </w:tcBorders>
          </w:tcPr>
          <w:p w14:paraId="578EC445" w14:textId="77777777" w:rsidR="00B9689C" w:rsidRPr="00A14465" w:rsidRDefault="00B9689C">
            <w:pPr>
              <w:pStyle w:val="BodyText"/>
              <w:tabs>
                <w:tab w:val="center" w:pos="4320"/>
                <w:tab w:val="right" w:pos="8640"/>
              </w:tabs>
              <w:rPr>
                <w:b/>
                <w:color w:val="0D0D0D" w:themeColor="text1" w:themeTint="F2"/>
              </w:rPr>
            </w:pPr>
          </w:p>
        </w:tc>
      </w:tr>
      <w:tr w:rsidR="004328B2" w:rsidRPr="00A14465" w14:paraId="5E663011" w14:textId="1B0C7AA3"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7AAC1EC1" w14:textId="77777777" w:rsidR="00B9689C" w:rsidRPr="00A14465" w:rsidRDefault="00B9689C" w:rsidP="00606DD8">
            <w:pPr>
              <w:pStyle w:val="BodyText"/>
              <w:numPr>
                <w:ilvl w:val="0"/>
                <w:numId w:val="17"/>
              </w:numPr>
              <w:tabs>
                <w:tab w:val="center" w:pos="4320"/>
                <w:tab w:val="right" w:pos="8640"/>
              </w:tabs>
              <w:autoSpaceDN w:val="0"/>
              <w:spacing w:after="0"/>
              <w:jc w:val="center"/>
              <w:rPr>
                <w:color w:val="0D0D0D" w:themeColor="text1" w:themeTint="F2"/>
                <w:lang w:val="en-US"/>
              </w:rPr>
            </w:pPr>
          </w:p>
        </w:tc>
        <w:tc>
          <w:tcPr>
            <w:tcW w:w="8471" w:type="dxa"/>
            <w:tcBorders>
              <w:top w:val="single" w:sz="4" w:space="0" w:color="auto"/>
              <w:left w:val="single" w:sz="4" w:space="0" w:color="auto"/>
              <w:bottom w:val="single" w:sz="4" w:space="0" w:color="auto"/>
              <w:right w:val="single" w:sz="4" w:space="0" w:color="auto"/>
            </w:tcBorders>
            <w:hideMark/>
          </w:tcPr>
          <w:p w14:paraId="3824DC49" w14:textId="77777777" w:rsidR="00B9689C" w:rsidRPr="00A14465" w:rsidRDefault="00B9689C">
            <w:pPr>
              <w:pStyle w:val="BodyText"/>
              <w:tabs>
                <w:tab w:val="center" w:pos="4320"/>
                <w:tab w:val="right" w:pos="8640"/>
              </w:tabs>
              <w:rPr>
                <w:color w:val="0D0D0D" w:themeColor="text1" w:themeTint="F2"/>
              </w:rPr>
            </w:pPr>
            <w:r w:rsidRPr="00A14465">
              <w:rPr>
                <w:color w:val="0D0D0D" w:themeColor="text1" w:themeTint="F2"/>
              </w:rPr>
              <w:t>Thực hiện tinh giản biên chế và cơ cấu lại đội ngũ cán bộ, công chức, viên chức theo Nghị quyết số 39-NQ/TW ngày 17 tháng 4 năm 2015 của Ban Chấp hành Trung ương về tinh giản biên chế và cơ cấu lại đội ngũ cán bộ, công chức, viên chức và Nghị định số 108/2014/NĐ-CP ngày 20 tháng 11 năm 2014 của Chính phủ về chính sách tinh giản biên chế.</w:t>
            </w:r>
          </w:p>
        </w:tc>
        <w:tc>
          <w:tcPr>
            <w:tcW w:w="992" w:type="dxa"/>
            <w:tcBorders>
              <w:top w:val="single" w:sz="4" w:space="0" w:color="auto"/>
              <w:left w:val="single" w:sz="4" w:space="0" w:color="auto"/>
              <w:bottom w:val="single" w:sz="4" w:space="0" w:color="auto"/>
              <w:right w:val="single" w:sz="4" w:space="0" w:color="auto"/>
            </w:tcBorders>
            <w:hideMark/>
          </w:tcPr>
          <w:p w14:paraId="7923A4D2" w14:textId="77777777" w:rsidR="00B9689C" w:rsidRPr="00A14465" w:rsidRDefault="00B9689C">
            <w:pPr>
              <w:pStyle w:val="BodyText"/>
              <w:tabs>
                <w:tab w:val="center" w:pos="4320"/>
                <w:tab w:val="right" w:pos="8640"/>
              </w:tabs>
              <w:jc w:val="center"/>
              <w:rPr>
                <w:color w:val="0D0D0D" w:themeColor="text1" w:themeTint="F2"/>
                <w:lang w:val="en-GB"/>
              </w:rPr>
            </w:pPr>
            <w:r w:rsidRPr="00A14465">
              <w:rPr>
                <w:color w:val="0D0D0D" w:themeColor="text1" w:themeTint="F2"/>
              </w:rPr>
              <w:t>Năm 2022</w:t>
            </w:r>
          </w:p>
        </w:tc>
        <w:tc>
          <w:tcPr>
            <w:tcW w:w="1445" w:type="dxa"/>
            <w:tcBorders>
              <w:top w:val="single" w:sz="4" w:space="0" w:color="auto"/>
              <w:left w:val="single" w:sz="4" w:space="0" w:color="auto"/>
              <w:bottom w:val="single" w:sz="4" w:space="0" w:color="auto"/>
              <w:right w:val="single" w:sz="4" w:space="0" w:color="auto"/>
            </w:tcBorders>
          </w:tcPr>
          <w:p w14:paraId="6777175B"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 xml:space="preserve">Các bộ, ngành và </w:t>
            </w:r>
            <w:r w:rsidRPr="00A14465">
              <w:rPr>
                <w:color w:val="0D0D0D" w:themeColor="text1" w:themeTint="F2"/>
                <w:spacing w:val="-6"/>
              </w:rPr>
              <w:t>địa phương</w:t>
            </w:r>
          </w:p>
          <w:p w14:paraId="5EC7DCB1" w14:textId="77777777" w:rsidR="00B9689C" w:rsidRPr="00A14465" w:rsidRDefault="00B9689C">
            <w:pPr>
              <w:pStyle w:val="BodyText"/>
              <w:tabs>
                <w:tab w:val="center" w:pos="4320"/>
                <w:tab w:val="right" w:pos="8640"/>
              </w:tabs>
              <w:jc w:val="center"/>
              <w:rPr>
                <w:color w:val="0D0D0D" w:themeColor="text1" w:themeTint="F2"/>
              </w:rPr>
            </w:pPr>
          </w:p>
        </w:tc>
        <w:tc>
          <w:tcPr>
            <w:tcW w:w="1138" w:type="dxa"/>
            <w:tcBorders>
              <w:top w:val="single" w:sz="4" w:space="0" w:color="auto"/>
              <w:left w:val="single" w:sz="4" w:space="0" w:color="auto"/>
              <w:bottom w:val="single" w:sz="4" w:space="0" w:color="auto"/>
              <w:right w:val="single" w:sz="4" w:space="0" w:color="auto"/>
            </w:tcBorders>
          </w:tcPr>
          <w:p w14:paraId="346A5BF3"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Bộ Nội vụ</w:t>
            </w:r>
          </w:p>
          <w:p w14:paraId="6F565776" w14:textId="77777777" w:rsidR="00B9689C" w:rsidRPr="00A14465" w:rsidRDefault="00B9689C">
            <w:pPr>
              <w:pStyle w:val="BodyText"/>
              <w:tabs>
                <w:tab w:val="center" w:pos="4320"/>
                <w:tab w:val="right" w:pos="8640"/>
              </w:tabs>
              <w:jc w:val="center"/>
              <w:rPr>
                <w:color w:val="0D0D0D" w:themeColor="text1" w:themeTint="F2"/>
              </w:rPr>
            </w:pPr>
          </w:p>
        </w:tc>
        <w:tc>
          <w:tcPr>
            <w:tcW w:w="1953" w:type="dxa"/>
            <w:tcBorders>
              <w:top w:val="single" w:sz="4" w:space="0" w:color="auto"/>
              <w:left w:val="single" w:sz="4" w:space="0" w:color="auto"/>
              <w:bottom w:val="single" w:sz="4" w:space="0" w:color="auto"/>
              <w:right w:val="single" w:sz="4" w:space="0" w:color="auto"/>
            </w:tcBorders>
          </w:tcPr>
          <w:p w14:paraId="48C98473" w14:textId="69B55860" w:rsidR="00B9689C" w:rsidRPr="00A14465" w:rsidRDefault="00EE5C76">
            <w:pPr>
              <w:pStyle w:val="BodyText"/>
              <w:tabs>
                <w:tab w:val="center" w:pos="4320"/>
                <w:tab w:val="right" w:pos="8640"/>
              </w:tabs>
              <w:jc w:val="center"/>
              <w:rPr>
                <w:color w:val="0D0D0D" w:themeColor="text1" w:themeTint="F2"/>
              </w:rPr>
            </w:pPr>
            <w:r w:rsidRPr="00A14465">
              <w:rPr>
                <w:color w:val="0D0D0D" w:themeColor="text1" w:themeTint="F2"/>
              </w:rPr>
              <w:t>Triển khai thực hiện theo Kế hoạch</w:t>
            </w:r>
          </w:p>
        </w:tc>
      </w:tr>
      <w:tr w:rsidR="004328B2" w:rsidRPr="00A14465" w14:paraId="55F06A91" w14:textId="75EB0352"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114EF317" w14:textId="77777777" w:rsidR="00B9689C" w:rsidRPr="00A14465" w:rsidRDefault="00B9689C" w:rsidP="00606DD8">
            <w:pPr>
              <w:pStyle w:val="BodyText"/>
              <w:numPr>
                <w:ilvl w:val="0"/>
                <w:numId w:val="17"/>
              </w:numPr>
              <w:tabs>
                <w:tab w:val="center" w:pos="4320"/>
                <w:tab w:val="right" w:pos="8640"/>
              </w:tabs>
              <w:autoSpaceDN w:val="0"/>
              <w:spacing w:after="0"/>
              <w:jc w:val="center"/>
              <w:rPr>
                <w:color w:val="0D0D0D" w:themeColor="text1" w:themeTint="F2"/>
              </w:rPr>
            </w:pPr>
          </w:p>
        </w:tc>
        <w:tc>
          <w:tcPr>
            <w:tcW w:w="8471" w:type="dxa"/>
            <w:tcBorders>
              <w:top w:val="single" w:sz="4" w:space="0" w:color="auto"/>
              <w:left w:val="single" w:sz="4" w:space="0" w:color="auto"/>
              <w:bottom w:val="single" w:sz="4" w:space="0" w:color="auto"/>
              <w:right w:val="single" w:sz="4" w:space="0" w:color="auto"/>
            </w:tcBorders>
            <w:hideMark/>
          </w:tcPr>
          <w:p w14:paraId="1CD076F3" w14:textId="77777777" w:rsidR="00B9689C" w:rsidRPr="00A14465" w:rsidRDefault="00B9689C">
            <w:pPr>
              <w:pStyle w:val="BodyText"/>
              <w:tabs>
                <w:tab w:val="center" w:pos="4320"/>
                <w:tab w:val="right" w:pos="8640"/>
              </w:tabs>
              <w:rPr>
                <w:color w:val="0D0D0D" w:themeColor="text1" w:themeTint="F2"/>
                <w:spacing w:val="-8"/>
              </w:rPr>
            </w:pPr>
            <w:r w:rsidRPr="00A14465">
              <w:rPr>
                <w:color w:val="0D0D0D" w:themeColor="text1" w:themeTint="F2"/>
                <w:spacing w:val="-8"/>
              </w:rPr>
              <w:t>Triển khai thực hiện Đề án đào tạo, bồi dưỡng cán bộ, công chức, viên chức giai đoạn 2016 - 2025.</w:t>
            </w:r>
          </w:p>
        </w:tc>
        <w:tc>
          <w:tcPr>
            <w:tcW w:w="992" w:type="dxa"/>
            <w:tcBorders>
              <w:top w:val="single" w:sz="4" w:space="0" w:color="auto"/>
              <w:left w:val="single" w:sz="4" w:space="0" w:color="auto"/>
              <w:bottom w:val="single" w:sz="4" w:space="0" w:color="auto"/>
              <w:right w:val="single" w:sz="4" w:space="0" w:color="auto"/>
            </w:tcBorders>
            <w:hideMark/>
          </w:tcPr>
          <w:p w14:paraId="04700799"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Năm 2022</w:t>
            </w:r>
          </w:p>
        </w:tc>
        <w:tc>
          <w:tcPr>
            <w:tcW w:w="1445" w:type="dxa"/>
            <w:tcBorders>
              <w:top w:val="single" w:sz="4" w:space="0" w:color="auto"/>
              <w:left w:val="single" w:sz="4" w:space="0" w:color="auto"/>
              <w:bottom w:val="single" w:sz="4" w:space="0" w:color="auto"/>
              <w:right w:val="single" w:sz="4" w:space="0" w:color="auto"/>
            </w:tcBorders>
            <w:hideMark/>
          </w:tcPr>
          <w:p w14:paraId="58E0185A"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 xml:space="preserve">Các bộ, ngành và </w:t>
            </w:r>
            <w:r w:rsidRPr="00A14465">
              <w:rPr>
                <w:color w:val="0D0D0D" w:themeColor="text1" w:themeTint="F2"/>
                <w:spacing w:val="-12"/>
              </w:rPr>
              <w:t>địa phương</w:t>
            </w:r>
          </w:p>
        </w:tc>
        <w:tc>
          <w:tcPr>
            <w:tcW w:w="1138" w:type="dxa"/>
            <w:tcBorders>
              <w:top w:val="single" w:sz="4" w:space="0" w:color="auto"/>
              <w:left w:val="single" w:sz="4" w:space="0" w:color="auto"/>
              <w:bottom w:val="single" w:sz="4" w:space="0" w:color="auto"/>
              <w:right w:val="single" w:sz="4" w:space="0" w:color="auto"/>
            </w:tcBorders>
          </w:tcPr>
          <w:p w14:paraId="28130F23"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Bộ Nội vụ</w:t>
            </w:r>
          </w:p>
          <w:p w14:paraId="7E386E67" w14:textId="77777777" w:rsidR="00B9689C" w:rsidRPr="00A14465" w:rsidRDefault="00B9689C">
            <w:pPr>
              <w:pStyle w:val="BodyText"/>
              <w:tabs>
                <w:tab w:val="center" w:pos="4320"/>
                <w:tab w:val="right" w:pos="8640"/>
              </w:tabs>
              <w:jc w:val="center"/>
              <w:rPr>
                <w:color w:val="0D0D0D" w:themeColor="text1" w:themeTint="F2"/>
              </w:rPr>
            </w:pPr>
          </w:p>
        </w:tc>
        <w:tc>
          <w:tcPr>
            <w:tcW w:w="1953" w:type="dxa"/>
            <w:tcBorders>
              <w:top w:val="single" w:sz="4" w:space="0" w:color="auto"/>
              <w:left w:val="single" w:sz="4" w:space="0" w:color="auto"/>
              <w:bottom w:val="single" w:sz="4" w:space="0" w:color="auto"/>
              <w:right w:val="single" w:sz="4" w:space="0" w:color="auto"/>
            </w:tcBorders>
          </w:tcPr>
          <w:p w14:paraId="53EB4EEF" w14:textId="6D0C3AB5" w:rsidR="00B9689C" w:rsidRPr="00A14465" w:rsidRDefault="00EE5C76">
            <w:pPr>
              <w:pStyle w:val="BodyText"/>
              <w:tabs>
                <w:tab w:val="center" w:pos="4320"/>
                <w:tab w:val="right" w:pos="8640"/>
              </w:tabs>
              <w:jc w:val="center"/>
              <w:rPr>
                <w:color w:val="0D0D0D" w:themeColor="text1" w:themeTint="F2"/>
              </w:rPr>
            </w:pPr>
            <w:r w:rsidRPr="00A14465">
              <w:rPr>
                <w:color w:val="0D0D0D" w:themeColor="text1" w:themeTint="F2"/>
              </w:rPr>
              <w:t>Triển khai thực hiện theo Kế hoạch</w:t>
            </w:r>
          </w:p>
        </w:tc>
      </w:tr>
      <w:tr w:rsidR="004328B2" w:rsidRPr="00A14465" w14:paraId="24A9EE4F" w14:textId="0540011E"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03350DFA" w14:textId="77777777" w:rsidR="00B9689C" w:rsidRPr="00A14465" w:rsidRDefault="00B9689C" w:rsidP="00606DD8">
            <w:pPr>
              <w:pStyle w:val="BodyText"/>
              <w:numPr>
                <w:ilvl w:val="0"/>
                <w:numId w:val="17"/>
              </w:numPr>
              <w:tabs>
                <w:tab w:val="center" w:pos="4320"/>
                <w:tab w:val="right" w:pos="8640"/>
              </w:tabs>
              <w:autoSpaceDN w:val="0"/>
              <w:spacing w:after="0"/>
              <w:jc w:val="center"/>
              <w:rPr>
                <w:color w:val="0D0D0D" w:themeColor="text1" w:themeTint="F2"/>
              </w:rPr>
            </w:pPr>
          </w:p>
        </w:tc>
        <w:tc>
          <w:tcPr>
            <w:tcW w:w="8471" w:type="dxa"/>
            <w:tcBorders>
              <w:top w:val="single" w:sz="4" w:space="0" w:color="auto"/>
              <w:left w:val="single" w:sz="4" w:space="0" w:color="auto"/>
              <w:bottom w:val="single" w:sz="4" w:space="0" w:color="auto"/>
              <w:right w:val="single" w:sz="4" w:space="0" w:color="auto"/>
            </w:tcBorders>
            <w:hideMark/>
          </w:tcPr>
          <w:p w14:paraId="2565E65F" w14:textId="77777777" w:rsidR="00B9689C" w:rsidRPr="00A14465" w:rsidRDefault="00B9689C">
            <w:pPr>
              <w:pStyle w:val="BodyText"/>
              <w:tabs>
                <w:tab w:val="center" w:pos="4320"/>
                <w:tab w:val="right" w:pos="8640"/>
              </w:tabs>
              <w:rPr>
                <w:color w:val="0D0D0D" w:themeColor="text1" w:themeTint="F2"/>
              </w:rPr>
            </w:pPr>
            <w:r w:rsidRPr="00A14465">
              <w:rPr>
                <w:color w:val="0D0D0D" w:themeColor="text1" w:themeTint="F2"/>
              </w:rPr>
              <w:t>Rà soát, hoàn thiện thể chế về quản lý cán bộ, công chức, viên chức.</w:t>
            </w:r>
          </w:p>
        </w:tc>
        <w:tc>
          <w:tcPr>
            <w:tcW w:w="992" w:type="dxa"/>
            <w:tcBorders>
              <w:top w:val="single" w:sz="4" w:space="0" w:color="auto"/>
              <w:left w:val="single" w:sz="4" w:space="0" w:color="auto"/>
              <w:bottom w:val="single" w:sz="4" w:space="0" w:color="auto"/>
              <w:right w:val="single" w:sz="4" w:space="0" w:color="auto"/>
            </w:tcBorders>
            <w:hideMark/>
          </w:tcPr>
          <w:p w14:paraId="514386FB" w14:textId="77777777" w:rsidR="00B9689C" w:rsidRPr="00A14465" w:rsidRDefault="00B9689C">
            <w:pPr>
              <w:pStyle w:val="BodyText"/>
              <w:tabs>
                <w:tab w:val="center" w:pos="4320"/>
                <w:tab w:val="right" w:pos="8640"/>
              </w:tabs>
              <w:jc w:val="center"/>
              <w:rPr>
                <w:color w:val="0D0D0D" w:themeColor="text1" w:themeTint="F2"/>
                <w:lang w:val="en-GB"/>
              </w:rPr>
            </w:pPr>
            <w:r w:rsidRPr="00A14465">
              <w:rPr>
                <w:color w:val="0D0D0D" w:themeColor="text1" w:themeTint="F2"/>
              </w:rPr>
              <w:t>Năm 2022</w:t>
            </w:r>
          </w:p>
        </w:tc>
        <w:tc>
          <w:tcPr>
            <w:tcW w:w="1445" w:type="dxa"/>
            <w:tcBorders>
              <w:top w:val="single" w:sz="4" w:space="0" w:color="auto"/>
              <w:left w:val="single" w:sz="4" w:space="0" w:color="auto"/>
              <w:bottom w:val="single" w:sz="4" w:space="0" w:color="auto"/>
              <w:right w:val="single" w:sz="4" w:space="0" w:color="auto"/>
            </w:tcBorders>
            <w:hideMark/>
          </w:tcPr>
          <w:p w14:paraId="269E2C11"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Bộ Nội vụ</w:t>
            </w:r>
          </w:p>
        </w:tc>
        <w:tc>
          <w:tcPr>
            <w:tcW w:w="1138" w:type="dxa"/>
            <w:tcBorders>
              <w:top w:val="single" w:sz="4" w:space="0" w:color="auto"/>
              <w:left w:val="single" w:sz="4" w:space="0" w:color="auto"/>
              <w:bottom w:val="single" w:sz="4" w:space="0" w:color="auto"/>
              <w:right w:val="single" w:sz="4" w:space="0" w:color="auto"/>
            </w:tcBorders>
            <w:hideMark/>
          </w:tcPr>
          <w:p w14:paraId="1D0D5CB3"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Các bộ, ngành và địa phương</w:t>
            </w:r>
          </w:p>
        </w:tc>
        <w:tc>
          <w:tcPr>
            <w:tcW w:w="1953" w:type="dxa"/>
            <w:tcBorders>
              <w:top w:val="single" w:sz="4" w:space="0" w:color="auto"/>
              <w:left w:val="single" w:sz="4" w:space="0" w:color="auto"/>
              <w:bottom w:val="single" w:sz="4" w:space="0" w:color="auto"/>
              <w:right w:val="single" w:sz="4" w:space="0" w:color="auto"/>
            </w:tcBorders>
          </w:tcPr>
          <w:p w14:paraId="03778AA8" w14:textId="093517CF" w:rsidR="00B9689C" w:rsidRPr="00A14465" w:rsidRDefault="00EE5C76">
            <w:pPr>
              <w:pStyle w:val="BodyText"/>
              <w:tabs>
                <w:tab w:val="center" w:pos="4320"/>
                <w:tab w:val="right" w:pos="8640"/>
              </w:tabs>
              <w:jc w:val="center"/>
              <w:rPr>
                <w:color w:val="0D0D0D" w:themeColor="text1" w:themeTint="F2"/>
              </w:rPr>
            </w:pPr>
            <w:r w:rsidRPr="00A14465">
              <w:rPr>
                <w:color w:val="0D0D0D" w:themeColor="text1" w:themeTint="F2"/>
              </w:rPr>
              <w:t>Triển khai thực hiện theo Kế hoạch</w:t>
            </w:r>
          </w:p>
        </w:tc>
      </w:tr>
      <w:tr w:rsidR="004328B2" w:rsidRPr="00A14465" w14:paraId="6B250748" w14:textId="1C0F0FB2" w:rsidTr="00CE0F48">
        <w:trPr>
          <w:jc w:val="center"/>
        </w:trPr>
        <w:tc>
          <w:tcPr>
            <w:tcW w:w="12929" w:type="dxa"/>
            <w:gridSpan w:val="5"/>
            <w:tcBorders>
              <w:top w:val="single" w:sz="4" w:space="0" w:color="auto"/>
              <w:left w:val="single" w:sz="4" w:space="0" w:color="auto"/>
              <w:bottom w:val="single" w:sz="4" w:space="0" w:color="auto"/>
              <w:right w:val="single" w:sz="4" w:space="0" w:color="auto"/>
            </w:tcBorders>
            <w:hideMark/>
          </w:tcPr>
          <w:p w14:paraId="262817C7" w14:textId="77777777" w:rsidR="00B9689C" w:rsidRPr="00A14465" w:rsidRDefault="00B9689C">
            <w:pPr>
              <w:pStyle w:val="BodyText"/>
              <w:tabs>
                <w:tab w:val="center" w:pos="4320"/>
                <w:tab w:val="right" w:pos="8640"/>
              </w:tabs>
              <w:rPr>
                <w:b/>
                <w:color w:val="0D0D0D" w:themeColor="text1" w:themeTint="F2"/>
              </w:rPr>
            </w:pPr>
            <w:r w:rsidRPr="00A14465">
              <w:rPr>
                <w:b/>
                <w:color w:val="0D0D0D" w:themeColor="text1" w:themeTint="F2"/>
              </w:rPr>
              <w:t>V. VỀ CƠ CHẾ TỰ CHỦ, TỰ CHỊU TRÁCH NHIỆM CỦA CÁC ĐƠN VỊ SỰ NGHIỆP CÔNG LẬP</w:t>
            </w:r>
          </w:p>
        </w:tc>
        <w:tc>
          <w:tcPr>
            <w:tcW w:w="1950" w:type="dxa"/>
            <w:tcBorders>
              <w:top w:val="single" w:sz="4" w:space="0" w:color="auto"/>
              <w:left w:val="single" w:sz="4" w:space="0" w:color="auto"/>
              <w:bottom w:val="single" w:sz="4" w:space="0" w:color="auto"/>
              <w:right w:val="single" w:sz="4" w:space="0" w:color="auto"/>
            </w:tcBorders>
          </w:tcPr>
          <w:p w14:paraId="08D9F024" w14:textId="77777777" w:rsidR="00B9689C" w:rsidRPr="00A14465" w:rsidRDefault="00B9689C">
            <w:pPr>
              <w:pStyle w:val="BodyText"/>
              <w:tabs>
                <w:tab w:val="center" w:pos="4320"/>
                <w:tab w:val="right" w:pos="8640"/>
              </w:tabs>
              <w:rPr>
                <w:b/>
                <w:color w:val="0D0D0D" w:themeColor="text1" w:themeTint="F2"/>
              </w:rPr>
            </w:pPr>
          </w:p>
        </w:tc>
      </w:tr>
      <w:tr w:rsidR="004328B2" w:rsidRPr="00A14465" w14:paraId="7D1C993A" w14:textId="2BDE4BB4"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069534C5" w14:textId="77777777" w:rsidR="00B9689C" w:rsidRPr="00A14465" w:rsidRDefault="00B9689C" w:rsidP="00606DD8">
            <w:pPr>
              <w:pStyle w:val="BodyText"/>
              <w:numPr>
                <w:ilvl w:val="0"/>
                <w:numId w:val="17"/>
              </w:numPr>
              <w:tabs>
                <w:tab w:val="center" w:pos="4320"/>
                <w:tab w:val="right" w:pos="8640"/>
              </w:tabs>
              <w:autoSpaceDN w:val="0"/>
              <w:spacing w:after="0"/>
              <w:jc w:val="center"/>
              <w:rPr>
                <w:color w:val="0D0D0D" w:themeColor="text1" w:themeTint="F2"/>
                <w:lang w:val="en-US"/>
              </w:rPr>
            </w:pPr>
          </w:p>
        </w:tc>
        <w:tc>
          <w:tcPr>
            <w:tcW w:w="8471" w:type="dxa"/>
            <w:tcBorders>
              <w:top w:val="single" w:sz="4" w:space="0" w:color="auto"/>
              <w:left w:val="single" w:sz="4" w:space="0" w:color="auto"/>
              <w:bottom w:val="single" w:sz="4" w:space="0" w:color="auto"/>
              <w:right w:val="single" w:sz="4" w:space="0" w:color="auto"/>
            </w:tcBorders>
            <w:hideMark/>
          </w:tcPr>
          <w:p w14:paraId="2516145A" w14:textId="77777777" w:rsidR="00B9689C" w:rsidRPr="00A14465" w:rsidRDefault="00B9689C">
            <w:pPr>
              <w:pStyle w:val="BodyText"/>
              <w:tabs>
                <w:tab w:val="center" w:pos="4320"/>
                <w:tab w:val="right" w:pos="8640"/>
              </w:tabs>
              <w:rPr>
                <w:color w:val="0D0D0D" w:themeColor="text1" w:themeTint="F2"/>
              </w:rPr>
            </w:pPr>
            <w:r w:rsidRPr="00A14465">
              <w:rPr>
                <w:color w:val="0D0D0D" w:themeColor="text1" w:themeTint="F2"/>
              </w:rPr>
              <w:t xml:space="preserve">Tiếp tục hoàn thiện các văn bản quy phạm pháp luật về cơ chế tự chủ, tự chịu trách nhiệm của các đơn vị sự nghiệp công lập trong các lĩnh vực. </w:t>
            </w:r>
          </w:p>
        </w:tc>
        <w:tc>
          <w:tcPr>
            <w:tcW w:w="992" w:type="dxa"/>
            <w:tcBorders>
              <w:top w:val="single" w:sz="4" w:space="0" w:color="auto"/>
              <w:left w:val="single" w:sz="4" w:space="0" w:color="auto"/>
              <w:bottom w:val="single" w:sz="4" w:space="0" w:color="auto"/>
              <w:right w:val="single" w:sz="4" w:space="0" w:color="auto"/>
            </w:tcBorders>
          </w:tcPr>
          <w:p w14:paraId="5B178FAB" w14:textId="77777777" w:rsidR="00B9689C" w:rsidRPr="00A14465" w:rsidRDefault="00B9689C">
            <w:pPr>
              <w:pStyle w:val="BodyText"/>
              <w:tabs>
                <w:tab w:val="center" w:pos="4320"/>
                <w:tab w:val="right" w:pos="8640"/>
              </w:tabs>
              <w:jc w:val="center"/>
              <w:rPr>
                <w:color w:val="0D0D0D" w:themeColor="text1" w:themeTint="F2"/>
                <w:lang w:val="en-GB"/>
              </w:rPr>
            </w:pPr>
            <w:r w:rsidRPr="00A14465">
              <w:rPr>
                <w:color w:val="0D0D0D" w:themeColor="text1" w:themeTint="F2"/>
              </w:rPr>
              <w:t>Năm 2022</w:t>
            </w:r>
          </w:p>
          <w:p w14:paraId="31EF7E32" w14:textId="77777777" w:rsidR="00B9689C" w:rsidRPr="00A14465" w:rsidRDefault="00B9689C">
            <w:pPr>
              <w:pStyle w:val="BodyText"/>
              <w:tabs>
                <w:tab w:val="center" w:pos="4320"/>
                <w:tab w:val="right" w:pos="8640"/>
              </w:tabs>
              <w:jc w:val="center"/>
              <w:rPr>
                <w:color w:val="0D0D0D" w:themeColor="text1" w:themeTint="F2"/>
              </w:rPr>
            </w:pPr>
          </w:p>
        </w:tc>
        <w:tc>
          <w:tcPr>
            <w:tcW w:w="1445" w:type="dxa"/>
            <w:tcBorders>
              <w:top w:val="single" w:sz="4" w:space="0" w:color="auto"/>
              <w:left w:val="single" w:sz="4" w:space="0" w:color="auto"/>
              <w:bottom w:val="single" w:sz="4" w:space="0" w:color="auto"/>
              <w:right w:val="single" w:sz="4" w:space="0" w:color="auto"/>
            </w:tcBorders>
          </w:tcPr>
          <w:p w14:paraId="4BC90D4B"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Các bộ, ngành</w:t>
            </w:r>
          </w:p>
          <w:p w14:paraId="7B0FDADF" w14:textId="77777777" w:rsidR="00B9689C" w:rsidRPr="00A14465" w:rsidRDefault="00B9689C">
            <w:pPr>
              <w:pStyle w:val="BodyText"/>
              <w:tabs>
                <w:tab w:val="center" w:pos="4320"/>
                <w:tab w:val="right" w:pos="8640"/>
              </w:tabs>
              <w:jc w:val="center"/>
              <w:rPr>
                <w:color w:val="0D0D0D" w:themeColor="text1" w:themeTint="F2"/>
              </w:rPr>
            </w:pPr>
          </w:p>
        </w:tc>
        <w:tc>
          <w:tcPr>
            <w:tcW w:w="1138" w:type="dxa"/>
            <w:tcBorders>
              <w:top w:val="single" w:sz="4" w:space="0" w:color="auto"/>
              <w:left w:val="single" w:sz="4" w:space="0" w:color="auto"/>
              <w:bottom w:val="single" w:sz="4" w:space="0" w:color="auto"/>
              <w:right w:val="single" w:sz="4" w:space="0" w:color="auto"/>
            </w:tcBorders>
          </w:tcPr>
          <w:p w14:paraId="2A4C9B0B"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Bộ Tài chính</w:t>
            </w:r>
          </w:p>
          <w:p w14:paraId="57E4BC67" w14:textId="77777777" w:rsidR="00B9689C" w:rsidRPr="00A14465" w:rsidRDefault="00B9689C">
            <w:pPr>
              <w:pStyle w:val="BodyText"/>
              <w:tabs>
                <w:tab w:val="center" w:pos="4320"/>
                <w:tab w:val="right" w:pos="8640"/>
              </w:tabs>
              <w:jc w:val="center"/>
              <w:rPr>
                <w:color w:val="0D0D0D" w:themeColor="text1" w:themeTint="F2"/>
              </w:rPr>
            </w:pPr>
          </w:p>
        </w:tc>
        <w:tc>
          <w:tcPr>
            <w:tcW w:w="1953" w:type="dxa"/>
            <w:tcBorders>
              <w:top w:val="single" w:sz="4" w:space="0" w:color="auto"/>
              <w:left w:val="single" w:sz="4" w:space="0" w:color="auto"/>
              <w:bottom w:val="single" w:sz="4" w:space="0" w:color="auto"/>
              <w:right w:val="single" w:sz="4" w:space="0" w:color="auto"/>
            </w:tcBorders>
          </w:tcPr>
          <w:p w14:paraId="0A0AFBD4" w14:textId="54DF22CF" w:rsidR="00B9689C" w:rsidRPr="00A14465" w:rsidRDefault="00EE5C76">
            <w:pPr>
              <w:pStyle w:val="BodyText"/>
              <w:tabs>
                <w:tab w:val="center" w:pos="4320"/>
                <w:tab w:val="right" w:pos="8640"/>
              </w:tabs>
              <w:jc w:val="center"/>
              <w:rPr>
                <w:color w:val="0D0D0D" w:themeColor="text1" w:themeTint="F2"/>
              </w:rPr>
            </w:pPr>
            <w:r w:rsidRPr="00A14465">
              <w:rPr>
                <w:color w:val="0D0D0D" w:themeColor="text1" w:themeTint="F2"/>
              </w:rPr>
              <w:t>Triển khai thực hiện theo Kế hoạch</w:t>
            </w:r>
          </w:p>
        </w:tc>
      </w:tr>
      <w:tr w:rsidR="004328B2" w:rsidRPr="00A14465" w14:paraId="74FCD9A6" w14:textId="626BB9C6"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4D2F2FCB" w14:textId="77777777" w:rsidR="00B9689C" w:rsidRPr="00A14465" w:rsidRDefault="00B9689C" w:rsidP="00606DD8">
            <w:pPr>
              <w:pStyle w:val="BodyText"/>
              <w:numPr>
                <w:ilvl w:val="0"/>
                <w:numId w:val="17"/>
              </w:numPr>
              <w:tabs>
                <w:tab w:val="center" w:pos="4320"/>
                <w:tab w:val="right" w:pos="8640"/>
              </w:tabs>
              <w:autoSpaceDN w:val="0"/>
              <w:spacing w:after="0"/>
              <w:jc w:val="center"/>
              <w:rPr>
                <w:color w:val="0D0D0D" w:themeColor="text1" w:themeTint="F2"/>
                <w:lang w:val="en-US"/>
              </w:rPr>
            </w:pPr>
          </w:p>
        </w:tc>
        <w:tc>
          <w:tcPr>
            <w:tcW w:w="8471" w:type="dxa"/>
            <w:tcBorders>
              <w:top w:val="single" w:sz="4" w:space="0" w:color="auto"/>
              <w:left w:val="single" w:sz="4" w:space="0" w:color="auto"/>
              <w:bottom w:val="single" w:sz="4" w:space="0" w:color="auto"/>
              <w:right w:val="single" w:sz="4" w:space="0" w:color="auto"/>
            </w:tcBorders>
            <w:hideMark/>
          </w:tcPr>
          <w:p w14:paraId="264963FA" w14:textId="77777777" w:rsidR="00B9689C" w:rsidRPr="00A14465" w:rsidRDefault="00B9689C">
            <w:pPr>
              <w:pStyle w:val="BodyText"/>
              <w:tabs>
                <w:tab w:val="center" w:pos="4320"/>
                <w:tab w:val="right" w:pos="8640"/>
              </w:tabs>
              <w:rPr>
                <w:b/>
                <w:color w:val="0D0D0D" w:themeColor="text1" w:themeTint="F2"/>
                <w:lang w:val="en-GB" w:eastAsia="vi-VN"/>
              </w:rPr>
            </w:pPr>
            <w:r w:rsidRPr="00A14465">
              <w:rPr>
                <w:color w:val="0D0D0D" w:themeColor="text1" w:themeTint="F2"/>
              </w:rPr>
              <w:t>Tiếp tục triển khai thực hiện Nghị định số 60/2021/NĐ-CP ngày 21 tháng 6 năm 2021 của Chính phủ quy định cơ chế tự chủ của đơn vị sự nghiệp công lập.</w:t>
            </w:r>
          </w:p>
        </w:tc>
        <w:tc>
          <w:tcPr>
            <w:tcW w:w="992" w:type="dxa"/>
            <w:tcBorders>
              <w:top w:val="single" w:sz="4" w:space="0" w:color="auto"/>
              <w:left w:val="single" w:sz="4" w:space="0" w:color="auto"/>
              <w:bottom w:val="single" w:sz="4" w:space="0" w:color="auto"/>
              <w:right w:val="single" w:sz="4" w:space="0" w:color="auto"/>
            </w:tcBorders>
            <w:hideMark/>
          </w:tcPr>
          <w:p w14:paraId="688D3081" w14:textId="77777777" w:rsidR="00B9689C" w:rsidRPr="00A14465" w:rsidRDefault="00B9689C">
            <w:pPr>
              <w:pStyle w:val="BodyText"/>
              <w:tabs>
                <w:tab w:val="center" w:pos="4320"/>
                <w:tab w:val="right" w:pos="8640"/>
              </w:tabs>
              <w:jc w:val="center"/>
              <w:rPr>
                <w:b/>
                <w:color w:val="0D0D0D" w:themeColor="text1" w:themeTint="F2"/>
              </w:rPr>
            </w:pPr>
            <w:r w:rsidRPr="00A14465">
              <w:rPr>
                <w:color w:val="0D0D0D" w:themeColor="text1" w:themeTint="F2"/>
              </w:rPr>
              <w:t>Năm 2022</w:t>
            </w:r>
          </w:p>
        </w:tc>
        <w:tc>
          <w:tcPr>
            <w:tcW w:w="1445" w:type="dxa"/>
            <w:tcBorders>
              <w:top w:val="single" w:sz="4" w:space="0" w:color="auto"/>
              <w:left w:val="single" w:sz="4" w:space="0" w:color="auto"/>
              <w:bottom w:val="single" w:sz="4" w:space="0" w:color="auto"/>
              <w:right w:val="single" w:sz="4" w:space="0" w:color="auto"/>
            </w:tcBorders>
            <w:vAlign w:val="center"/>
            <w:hideMark/>
          </w:tcPr>
          <w:p w14:paraId="0B8AB808" w14:textId="77777777" w:rsidR="00B9689C" w:rsidRPr="00A14465" w:rsidRDefault="00B9689C">
            <w:pPr>
              <w:pStyle w:val="BodyText"/>
              <w:tabs>
                <w:tab w:val="center" w:pos="4320"/>
                <w:tab w:val="right" w:pos="8640"/>
              </w:tabs>
              <w:jc w:val="center"/>
              <w:rPr>
                <w:b/>
                <w:color w:val="0D0D0D" w:themeColor="text1" w:themeTint="F2"/>
              </w:rPr>
            </w:pPr>
            <w:r w:rsidRPr="00A14465">
              <w:rPr>
                <w:color w:val="0D0D0D" w:themeColor="text1" w:themeTint="F2"/>
              </w:rPr>
              <w:t>Các bộ, ngành và địa phương</w:t>
            </w:r>
          </w:p>
        </w:tc>
        <w:tc>
          <w:tcPr>
            <w:tcW w:w="1138" w:type="dxa"/>
            <w:tcBorders>
              <w:top w:val="single" w:sz="4" w:space="0" w:color="auto"/>
              <w:left w:val="single" w:sz="4" w:space="0" w:color="auto"/>
              <w:bottom w:val="single" w:sz="4" w:space="0" w:color="auto"/>
              <w:right w:val="single" w:sz="4" w:space="0" w:color="auto"/>
            </w:tcBorders>
            <w:vAlign w:val="center"/>
          </w:tcPr>
          <w:p w14:paraId="63C2C559" w14:textId="77777777" w:rsidR="00B9689C" w:rsidRPr="00A14465" w:rsidRDefault="00B9689C">
            <w:pPr>
              <w:pStyle w:val="BodyText"/>
              <w:tabs>
                <w:tab w:val="center" w:pos="4320"/>
                <w:tab w:val="right" w:pos="8640"/>
              </w:tabs>
              <w:jc w:val="center"/>
              <w:rPr>
                <w:b/>
                <w:color w:val="0D0D0D" w:themeColor="text1" w:themeTint="F2"/>
              </w:rPr>
            </w:pPr>
            <w:r w:rsidRPr="00A14465">
              <w:rPr>
                <w:color w:val="0D0D0D" w:themeColor="text1" w:themeTint="F2"/>
              </w:rPr>
              <w:t>Bộ Tài chính</w:t>
            </w:r>
          </w:p>
          <w:p w14:paraId="4219DB3F" w14:textId="77777777" w:rsidR="00B9689C" w:rsidRPr="00A14465" w:rsidRDefault="00B9689C">
            <w:pPr>
              <w:pStyle w:val="BodyText"/>
              <w:tabs>
                <w:tab w:val="center" w:pos="4320"/>
                <w:tab w:val="right" w:pos="8640"/>
              </w:tabs>
              <w:jc w:val="center"/>
              <w:rPr>
                <w:b/>
                <w:color w:val="0D0D0D" w:themeColor="text1" w:themeTint="F2"/>
              </w:rPr>
            </w:pPr>
          </w:p>
        </w:tc>
        <w:tc>
          <w:tcPr>
            <w:tcW w:w="1953" w:type="dxa"/>
            <w:tcBorders>
              <w:top w:val="single" w:sz="4" w:space="0" w:color="auto"/>
              <w:left w:val="single" w:sz="4" w:space="0" w:color="auto"/>
              <w:bottom w:val="single" w:sz="4" w:space="0" w:color="auto"/>
              <w:right w:val="single" w:sz="4" w:space="0" w:color="auto"/>
            </w:tcBorders>
          </w:tcPr>
          <w:p w14:paraId="59C2BEE3" w14:textId="0F474B66" w:rsidR="00B9689C" w:rsidRPr="00A14465" w:rsidRDefault="00EE5C76">
            <w:pPr>
              <w:pStyle w:val="BodyText"/>
              <w:tabs>
                <w:tab w:val="center" w:pos="4320"/>
                <w:tab w:val="right" w:pos="8640"/>
              </w:tabs>
              <w:jc w:val="center"/>
              <w:rPr>
                <w:color w:val="0D0D0D" w:themeColor="text1" w:themeTint="F2"/>
              </w:rPr>
            </w:pPr>
            <w:r w:rsidRPr="00A14465">
              <w:rPr>
                <w:color w:val="0D0D0D" w:themeColor="text1" w:themeTint="F2"/>
              </w:rPr>
              <w:t>Triển khai thực hiện theo Kế hoạch</w:t>
            </w:r>
          </w:p>
        </w:tc>
      </w:tr>
      <w:tr w:rsidR="004328B2" w:rsidRPr="00A14465" w14:paraId="67AAAB14" w14:textId="1F220221"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2336A660" w14:textId="77777777" w:rsidR="00B9689C" w:rsidRPr="00A14465" w:rsidRDefault="00B9689C" w:rsidP="00606DD8">
            <w:pPr>
              <w:pStyle w:val="BodyText"/>
              <w:numPr>
                <w:ilvl w:val="0"/>
                <w:numId w:val="17"/>
              </w:numPr>
              <w:tabs>
                <w:tab w:val="center" w:pos="4320"/>
                <w:tab w:val="right" w:pos="8640"/>
              </w:tabs>
              <w:autoSpaceDN w:val="0"/>
              <w:spacing w:after="0"/>
              <w:jc w:val="center"/>
              <w:rPr>
                <w:color w:val="0D0D0D" w:themeColor="text1" w:themeTint="F2"/>
              </w:rPr>
            </w:pPr>
          </w:p>
        </w:tc>
        <w:tc>
          <w:tcPr>
            <w:tcW w:w="8471" w:type="dxa"/>
            <w:tcBorders>
              <w:top w:val="single" w:sz="4" w:space="0" w:color="auto"/>
              <w:left w:val="single" w:sz="4" w:space="0" w:color="auto"/>
              <w:bottom w:val="single" w:sz="4" w:space="0" w:color="auto"/>
              <w:right w:val="single" w:sz="4" w:space="0" w:color="auto"/>
            </w:tcBorders>
            <w:hideMark/>
          </w:tcPr>
          <w:p w14:paraId="0299681A" w14:textId="77777777" w:rsidR="00B9689C" w:rsidRPr="00A14465" w:rsidRDefault="00B9689C">
            <w:pPr>
              <w:pStyle w:val="BodyText"/>
              <w:tabs>
                <w:tab w:val="center" w:pos="4320"/>
                <w:tab w:val="right" w:pos="8640"/>
              </w:tabs>
              <w:spacing w:before="60" w:after="60"/>
              <w:rPr>
                <w:color w:val="0D0D0D" w:themeColor="text1" w:themeTint="F2"/>
              </w:rPr>
            </w:pPr>
            <w:r w:rsidRPr="00A14465">
              <w:rPr>
                <w:color w:val="0D0D0D" w:themeColor="text1" w:themeTint="F2"/>
                <w:spacing w:val="-10"/>
              </w:rPr>
              <w:t>Triển khai thực hiện Nghị định số 150/2020/NĐ-CP</w:t>
            </w:r>
            <w:r w:rsidRPr="00A14465">
              <w:rPr>
                <w:color w:val="0D0D0D" w:themeColor="text1" w:themeTint="F2"/>
              </w:rPr>
              <w:t xml:space="preserve"> ngày 25 tháng 12 năm 2020 của Chính phủ về chuyển đơn vị sự nghiệp công lập thành công ty cổ phần.</w:t>
            </w:r>
          </w:p>
        </w:tc>
        <w:tc>
          <w:tcPr>
            <w:tcW w:w="992" w:type="dxa"/>
            <w:tcBorders>
              <w:top w:val="single" w:sz="4" w:space="0" w:color="auto"/>
              <w:left w:val="single" w:sz="4" w:space="0" w:color="auto"/>
              <w:bottom w:val="single" w:sz="4" w:space="0" w:color="auto"/>
              <w:right w:val="single" w:sz="4" w:space="0" w:color="auto"/>
            </w:tcBorders>
          </w:tcPr>
          <w:p w14:paraId="523B5BE6"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Năm 2022</w:t>
            </w:r>
          </w:p>
          <w:p w14:paraId="4A417813" w14:textId="77777777" w:rsidR="00B9689C" w:rsidRPr="00A14465" w:rsidRDefault="00B9689C">
            <w:pPr>
              <w:pStyle w:val="BodyText"/>
              <w:tabs>
                <w:tab w:val="center" w:pos="4320"/>
                <w:tab w:val="right" w:pos="8640"/>
              </w:tabs>
              <w:jc w:val="center"/>
              <w:rPr>
                <w:color w:val="0D0D0D" w:themeColor="text1" w:themeTint="F2"/>
              </w:rPr>
            </w:pPr>
          </w:p>
        </w:tc>
        <w:tc>
          <w:tcPr>
            <w:tcW w:w="1445" w:type="dxa"/>
            <w:tcBorders>
              <w:top w:val="single" w:sz="4" w:space="0" w:color="auto"/>
              <w:left w:val="single" w:sz="4" w:space="0" w:color="auto"/>
              <w:bottom w:val="single" w:sz="4" w:space="0" w:color="auto"/>
              <w:right w:val="single" w:sz="4" w:space="0" w:color="auto"/>
            </w:tcBorders>
            <w:hideMark/>
          </w:tcPr>
          <w:p w14:paraId="4CA84280"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Các bộ, ngành và địa phương</w:t>
            </w:r>
          </w:p>
        </w:tc>
        <w:tc>
          <w:tcPr>
            <w:tcW w:w="1138" w:type="dxa"/>
            <w:tcBorders>
              <w:top w:val="single" w:sz="4" w:space="0" w:color="auto"/>
              <w:left w:val="single" w:sz="4" w:space="0" w:color="auto"/>
              <w:bottom w:val="single" w:sz="4" w:space="0" w:color="auto"/>
              <w:right w:val="single" w:sz="4" w:space="0" w:color="auto"/>
            </w:tcBorders>
          </w:tcPr>
          <w:p w14:paraId="6E0BFAEB"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Bộ Tài chính</w:t>
            </w:r>
          </w:p>
          <w:p w14:paraId="5CA60214" w14:textId="77777777" w:rsidR="00B9689C" w:rsidRPr="00A14465" w:rsidRDefault="00B9689C">
            <w:pPr>
              <w:pStyle w:val="BodyText"/>
              <w:tabs>
                <w:tab w:val="center" w:pos="4320"/>
                <w:tab w:val="right" w:pos="8640"/>
              </w:tabs>
              <w:jc w:val="center"/>
              <w:rPr>
                <w:color w:val="0D0D0D" w:themeColor="text1" w:themeTint="F2"/>
              </w:rPr>
            </w:pPr>
          </w:p>
        </w:tc>
        <w:tc>
          <w:tcPr>
            <w:tcW w:w="1953" w:type="dxa"/>
            <w:tcBorders>
              <w:top w:val="single" w:sz="4" w:space="0" w:color="auto"/>
              <w:left w:val="single" w:sz="4" w:space="0" w:color="auto"/>
              <w:bottom w:val="single" w:sz="4" w:space="0" w:color="auto"/>
              <w:right w:val="single" w:sz="4" w:space="0" w:color="auto"/>
            </w:tcBorders>
          </w:tcPr>
          <w:p w14:paraId="76B86288" w14:textId="3D24469F" w:rsidR="00B9689C" w:rsidRPr="00A14465" w:rsidRDefault="00EE5C76">
            <w:pPr>
              <w:pStyle w:val="BodyText"/>
              <w:tabs>
                <w:tab w:val="center" w:pos="4320"/>
                <w:tab w:val="right" w:pos="8640"/>
              </w:tabs>
              <w:jc w:val="center"/>
              <w:rPr>
                <w:color w:val="0D0D0D" w:themeColor="text1" w:themeTint="F2"/>
              </w:rPr>
            </w:pPr>
            <w:r w:rsidRPr="00A14465">
              <w:rPr>
                <w:color w:val="0D0D0D" w:themeColor="text1" w:themeTint="F2"/>
              </w:rPr>
              <w:t>Triển khai thực hiện theo Kế hoạch</w:t>
            </w:r>
          </w:p>
        </w:tc>
      </w:tr>
      <w:tr w:rsidR="004328B2" w:rsidRPr="00A14465" w14:paraId="49865916" w14:textId="1AA9049A" w:rsidTr="00CE0F48">
        <w:trPr>
          <w:jc w:val="center"/>
        </w:trPr>
        <w:tc>
          <w:tcPr>
            <w:tcW w:w="12929" w:type="dxa"/>
            <w:gridSpan w:val="5"/>
            <w:tcBorders>
              <w:top w:val="single" w:sz="4" w:space="0" w:color="auto"/>
              <w:left w:val="single" w:sz="4" w:space="0" w:color="auto"/>
              <w:bottom w:val="single" w:sz="4" w:space="0" w:color="auto"/>
              <w:right w:val="single" w:sz="4" w:space="0" w:color="auto"/>
            </w:tcBorders>
            <w:hideMark/>
          </w:tcPr>
          <w:p w14:paraId="19721B19" w14:textId="77777777" w:rsidR="00B9689C" w:rsidRPr="00A14465" w:rsidRDefault="00B9689C">
            <w:pPr>
              <w:pStyle w:val="BodyText"/>
              <w:tabs>
                <w:tab w:val="center" w:pos="4320"/>
                <w:tab w:val="right" w:pos="8640"/>
              </w:tabs>
              <w:spacing w:before="60" w:after="60"/>
              <w:rPr>
                <w:b/>
                <w:color w:val="0D0D0D" w:themeColor="text1" w:themeTint="F2"/>
              </w:rPr>
            </w:pPr>
            <w:r w:rsidRPr="00A14465">
              <w:rPr>
                <w:b/>
                <w:color w:val="0D0D0D" w:themeColor="text1" w:themeTint="F2"/>
              </w:rPr>
              <w:t xml:space="preserve">VI. VỀ </w:t>
            </w:r>
            <w:r w:rsidRPr="00A14465">
              <w:rPr>
                <w:b/>
                <w:color w:val="0D0D0D" w:themeColor="text1" w:themeTint="F2"/>
                <w:lang w:val="en-US"/>
              </w:rPr>
              <w:t>XÂY DỰNG VÀ PHÁT TRIỂN CHÍNH PHỦ ĐIỆN TỬ, CHÍNH PHỦ SỐ</w:t>
            </w:r>
          </w:p>
        </w:tc>
        <w:tc>
          <w:tcPr>
            <w:tcW w:w="1950" w:type="dxa"/>
            <w:tcBorders>
              <w:top w:val="single" w:sz="4" w:space="0" w:color="auto"/>
              <w:left w:val="single" w:sz="4" w:space="0" w:color="auto"/>
              <w:bottom w:val="single" w:sz="4" w:space="0" w:color="auto"/>
              <w:right w:val="single" w:sz="4" w:space="0" w:color="auto"/>
            </w:tcBorders>
          </w:tcPr>
          <w:p w14:paraId="612251E6" w14:textId="77777777" w:rsidR="00B9689C" w:rsidRPr="00A14465" w:rsidRDefault="00B9689C">
            <w:pPr>
              <w:pStyle w:val="BodyText"/>
              <w:tabs>
                <w:tab w:val="center" w:pos="4320"/>
                <w:tab w:val="right" w:pos="8640"/>
              </w:tabs>
              <w:spacing w:before="60" w:after="60"/>
              <w:rPr>
                <w:b/>
                <w:color w:val="0D0D0D" w:themeColor="text1" w:themeTint="F2"/>
              </w:rPr>
            </w:pPr>
          </w:p>
        </w:tc>
      </w:tr>
      <w:tr w:rsidR="004328B2" w:rsidRPr="00A14465" w14:paraId="2137E426" w14:textId="7CACC91B"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42147403" w14:textId="77777777" w:rsidR="00B9689C" w:rsidRPr="00A14465" w:rsidRDefault="00B9689C" w:rsidP="00606DD8">
            <w:pPr>
              <w:pStyle w:val="BodyText"/>
              <w:numPr>
                <w:ilvl w:val="0"/>
                <w:numId w:val="17"/>
              </w:numPr>
              <w:tabs>
                <w:tab w:val="center" w:pos="4320"/>
                <w:tab w:val="right" w:pos="8640"/>
              </w:tabs>
              <w:autoSpaceDN w:val="0"/>
              <w:spacing w:after="0"/>
              <w:jc w:val="center"/>
              <w:rPr>
                <w:color w:val="0D0D0D" w:themeColor="text1" w:themeTint="F2"/>
                <w:lang w:val="en-US"/>
              </w:rPr>
            </w:pPr>
          </w:p>
        </w:tc>
        <w:tc>
          <w:tcPr>
            <w:tcW w:w="8471" w:type="dxa"/>
            <w:tcBorders>
              <w:top w:val="single" w:sz="4" w:space="0" w:color="auto"/>
              <w:left w:val="single" w:sz="4" w:space="0" w:color="auto"/>
              <w:bottom w:val="single" w:sz="4" w:space="0" w:color="auto"/>
              <w:right w:val="single" w:sz="4" w:space="0" w:color="auto"/>
            </w:tcBorders>
            <w:hideMark/>
          </w:tcPr>
          <w:p w14:paraId="25B37AD2" w14:textId="77777777" w:rsidR="00B9689C" w:rsidRPr="00A14465" w:rsidRDefault="00B9689C">
            <w:pPr>
              <w:pStyle w:val="BodyText"/>
              <w:tabs>
                <w:tab w:val="center" w:pos="4320"/>
                <w:tab w:val="right" w:pos="8640"/>
              </w:tabs>
              <w:spacing w:before="60" w:after="60"/>
              <w:rPr>
                <w:color w:val="0D0D0D" w:themeColor="text1" w:themeTint="F2"/>
                <w:spacing w:val="-2"/>
              </w:rPr>
            </w:pPr>
            <w:r w:rsidRPr="00A14465">
              <w:rPr>
                <w:color w:val="0D0D0D" w:themeColor="text1" w:themeTint="F2"/>
                <w:spacing w:val="-2"/>
              </w:rPr>
              <w:t>Triển khai thực hiện Nghị quyết số 17/NQ-CP ngày 07 tháng 3 năm 2019 của Chính phủ về một số nhiệm vụ, giải pháp trọng tâm phát triển Chính phủ điện tử giai đoạn 2019 - 2020, định hướng đến 2025.</w:t>
            </w:r>
          </w:p>
        </w:tc>
        <w:tc>
          <w:tcPr>
            <w:tcW w:w="992" w:type="dxa"/>
            <w:tcBorders>
              <w:top w:val="single" w:sz="4" w:space="0" w:color="auto"/>
              <w:left w:val="single" w:sz="4" w:space="0" w:color="auto"/>
              <w:bottom w:val="single" w:sz="4" w:space="0" w:color="auto"/>
              <w:right w:val="single" w:sz="4" w:space="0" w:color="auto"/>
            </w:tcBorders>
          </w:tcPr>
          <w:p w14:paraId="717B9B0F" w14:textId="77777777" w:rsidR="00B9689C" w:rsidRPr="00A14465" w:rsidRDefault="00B9689C">
            <w:pPr>
              <w:pStyle w:val="BodyText"/>
              <w:tabs>
                <w:tab w:val="center" w:pos="4320"/>
                <w:tab w:val="right" w:pos="8640"/>
              </w:tabs>
              <w:jc w:val="center"/>
              <w:rPr>
                <w:color w:val="0D0D0D" w:themeColor="text1" w:themeTint="F2"/>
                <w:lang w:val="en-GB"/>
              </w:rPr>
            </w:pPr>
            <w:r w:rsidRPr="00A14465">
              <w:rPr>
                <w:color w:val="0D0D0D" w:themeColor="text1" w:themeTint="F2"/>
              </w:rPr>
              <w:t>Năm 2022</w:t>
            </w:r>
          </w:p>
          <w:p w14:paraId="2DF8874F" w14:textId="77777777" w:rsidR="00B9689C" w:rsidRPr="00A14465" w:rsidRDefault="00B9689C">
            <w:pPr>
              <w:pStyle w:val="BodyText"/>
              <w:tabs>
                <w:tab w:val="center" w:pos="4320"/>
                <w:tab w:val="right" w:pos="8640"/>
              </w:tabs>
              <w:jc w:val="center"/>
              <w:rPr>
                <w:color w:val="0D0D0D" w:themeColor="text1" w:themeTint="F2"/>
              </w:rPr>
            </w:pPr>
          </w:p>
        </w:tc>
        <w:tc>
          <w:tcPr>
            <w:tcW w:w="1445" w:type="dxa"/>
            <w:tcBorders>
              <w:top w:val="single" w:sz="4" w:space="0" w:color="auto"/>
              <w:left w:val="single" w:sz="4" w:space="0" w:color="auto"/>
              <w:bottom w:val="single" w:sz="4" w:space="0" w:color="auto"/>
              <w:right w:val="single" w:sz="4" w:space="0" w:color="auto"/>
            </w:tcBorders>
          </w:tcPr>
          <w:p w14:paraId="326BBB17"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Các bộ, ngành và địa phương</w:t>
            </w:r>
          </w:p>
          <w:p w14:paraId="69F52F94" w14:textId="77777777" w:rsidR="00B9689C" w:rsidRPr="00A14465" w:rsidRDefault="00B9689C">
            <w:pPr>
              <w:pStyle w:val="BodyText"/>
              <w:tabs>
                <w:tab w:val="center" w:pos="4320"/>
                <w:tab w:val="right" w:pos="8640"/>
              </w:tabs>
              <w:jc w:val="center"/>
              <w:rPr>
                <w:color w:val="0D0D0D" w:themeColor="text1" w:themeTint="F2"/>
              </w:rPr>
            </w:pPr>
          </w:p>
        </w:tc>
        <w:tc>
          <w:tcPr>
            <w:tcW w:w="1138" w:type="dxa"/>
            <w:tcBorders>
              <w:top w:val="single" w:sz="4" w:space="0" w:color="auto"/>
              <w:left w:val="single" w:sz="4" w:space="0" w:color="auto"/>
              <w:bottom w:val="single" w:sz="4" w:space="0" w:color="auto"/>
              <w:right w:val="single" w:sz="4" w:space="0" w:color="auto"/>
            </w:tcBorders>
          </w:tcPr>
          <w:p w14:paraId="7E2F32E1"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Bộ Thông tin và Truyền thông</w:t>
            </w:r>
          </w:p>
          <w:p w14:paraId="73BFD413" w14:textId="77777777" w:rsidR="00B9689C" w:rsidRPr="00A14465" w:rsidRDefault="00B9689C">
            <w:pPr>
              <w:pStyle w:val="BodyText"/>
              <w:tabs>
                <w:tab w:val="center" w:pos="4320"/>
                <w:tab w:val="right" w:pos="8640"/>
              </w:tabs>
              <w:jc w:val="center"/>
              <w:rPr>
                <w:color w:val="0D0D0D" w:themeColor="text1" w:themeTint="F2"/>
              </w:rPr>
            </w:pPr>
          </w:p>
        </w:tc>
        <w:tc>
          <w:tcPr>
            <w:tcW w:w="1953" w:type="dxa"/>
            <w:tcBorders>
              <w:top w:val="single" w:sz="4" w:space="0" w:color="auto"/>
              <w:left w:val="single" w:sz="4" w:space="0" w:color="auto"/>
              <w:bottom w:val="single" w:sz="4" w:space="0" w:color="auto"/>
              <w:right w:val="single" w:sz="4" w:space="0" w:color="auto"/>
            </w:tcBorders>
          </w:tcPr>
          <w:p w14:paraId="0BAC07E0" w14:textId="33B60EF0" w:rsidR="00B9689C" w:rsidRPr="00A14465" w:rsidRDefault="00EE5C76">
            <w:pPr>
              <w:pStyle w:val="BodyText"/>
              <w:tabs>
                <w:tab w:val="center" w:pos="4320"/>
                <w:tab w:val="right" w:pos="8640"/>
              </w:tabs>
              <w:jc w:val="center"/>
              <w:rPr>
                <w:color w:val="0D0D0D" w:themeColor="text1" w:themeTint="F2"/>
              </w:rPr>
            </w:pPr>
            <w:r w:rsidRPr="00A14465">
              <w:rPr>
                <w:color w:val="0D0D0D" w:themeColor="text1" w:themeTint="F2"/>
              </w:rPr>
              <w:t>Triển khai thực hiện theo Kế hoạch</w:t>
            </w:r>
          </w:p>
        </w:tc>
      </w:tr>
      <w:tr w:rsidR="004328B2" w:rsidRPr="00A14465" w14:paraId="2AF9614F" w14:textId="61B6C19D"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78385A65" w14:textId="77777777" w:rsidR="00B9689C" w:rsidRPr="00A14465" w:rsidRDefault="00B9689C" w:rsidP="00606DD8">
            <w:pPr>
              <w:pStyle w:val="BodyText"/>
              <w:numPr>
                <w:ilvl w:val="0"/>
                <w:numId w:val="17"/>
              </w:numPr>
              <w:tabs>
                <w:tab w:val="center" w:pos="4320"/>
                <w:tab w:val="right" w:pos="8640"/>
              </w:tabs>
              <w:autoSpaceDN w:val="0"/>
              <w:spacing w:after="0"/>
              <w:jc w:val="center"/>
              <w:rPr>
                <w:color w:val="0D0D0D" w:themeColor="text1" w:themeTint="F2"/>
                <w:lang w:val="en-US"/>
              </w:rPr>
            </w:pPr>
          </w:p>
        </w:tc>
        <w:tc>
          <w:tcPr>
            <w:tcW w:w="8471" w:type="dxa"/>
            <w:tcBorders>
              <w:top w:val="single" w:sz="4" w:space="0" w:color="auto"/>
              <w:left w:val="single" w:sz="4" w:space="0" w:color="auto"/>
              <w:bottom w:val="single" w:sz="4" w:space="0" w:color="auto"/>
              <w:right w:val="single" w:sz="4" w:space="0" w:color="auto"/>
            </w:tcBorders>
            <w:hideMark/>
          </w:tcPr>
          <w:p w14:paraId="24F0D7AB" w14:textId="77777777" w:rsidR="00B9689C" w:rsidRPr="00A14465" w:rsidRDefault="00B9689C">
            <w:pPr>
              <w:spacing w:before="60" w:after="60"/>
              <w:rPr>
                <w:color w:val="0D0D0D" w:themeColor="text1" w:themeTint="F2"/>
                <w:lang w:val="en-US"/>
              </w:rPr>
            </w:pPr>
            <w:r w:rsidRPr="00A14465">
              <w:rPr>
                <w:color w:val="0D0D0D" w:themeColor="text1" w:themeTint="F2"/>
              </w:rPr>
              <w:t>Nghiên cứu, đề xuất sửa đổi Luật Giao dịch điện tử và các văn bản hướng dẫn, trong đó có quy định về Chính phủ số.</w:t>
            </w:r>
          </w:p>
        </w:tc>
        <w:tc>
          <w:tcPr>
            <w:tcW w:w="992" w:type="dxa"/>
            <w:tcBorders>
              <w:top w:val="single" w:sz="4" w:space="0" w:color="auto"/>
              <w:left w:val="single" w:sz="4" w:space="0" w:color="auto"/>
              <w:bottom w:val="single" w:sz="4" w:space="0" w:color="auto"/>
              <w:right w:val="single" w:sz="4" w:space="0" w:color="auto"/>
            </w:tcBorders>
            <w:hideMark/>
          </w:tcPr>
          <w:p w14:paraId="468E8214"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Năm 2022</w:t>
            </w:r>
          </w:p>
        </w:tc>
        <w:tc>
          <w:tcPr>
            <w:tcW w:w="1445" w:type="dxa"/>
            <w:tcBorders>
              <w:top w:val="single" w:sz="4" w:space="0" w:color="auto"/>
              <w:left w:val="single" w:sz="4" w:space="0" w:color="auto"/>
              <w:bottom w:val="single" w:sz="4" w:space="0" w:color="auto"/>
              <w:right w:val="single" w:sz="4" w:space="0" w:color="auto"/>
            </w:tcBorders>
            <w:hideMark/>
          </w:tcPr>
          <w:p w14:paraId="642113A1"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Bộ Thông tin và Truyền thông</w:t>
            </w:r>
          </w:p>
        </w:tc>
        <w:tc>
          <w:tcPr>
            <w:tcW w:w="1138" w:type="dxa"/>
            <w:tcBorders>
              <w:top w:val="single" w:sz="4" w:space="0" w:color="auto"/>
              <w:left w:val="single" w:sz="4" w:space="0" w:color="auto"/>
              <w:bottom w:val="single" w:sz="4" w:space="0" w:color="auto"/>
              <w:right w:val="single" w:sz="4" w:space="0" w:color="auto"/>
            </w:tcBorders>
            <w:hideMark/>
          </w:tcPr>
          <w:p w14:paraId="63FAE393"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Các bộ, ngành và địa phương</w:t>
            </w:r>
          </w:p>
        </w:tc>
        <w:tc>
          <w:tcPr>
            <w:tcW w:w="1953" w:type="dxa"/>
            <w:tcBorders>
              <w:top w:val="single" w:sz="4" w:space="0" w:color="auto"/>
              <w:left w:val="single" w:sz="4" w:space="0" w:color="auto"/>
              <w:bottom w:val="single" w:sz="4" w:space="0" w:color="auto"/>
              <w:right w:val="single" w:sz="4" w:space="0" w:color="auto"/>
            </w:tcBorders>
          </w:tcPr>
          <w:p w14:paraId="3B2E8871" w14:textId="2638B37F" w:rsidR="00B9689C" w:rsidRPr="00A14465" w:rsidRDefault="00713595">
            <w:pPr>
              <w:pStyle w:val="BodyText"/>
              <w:tabs>
                <w:tab w:val="center" w:pos="4320"/>
                <w:tab w:val="right" w:pos="8640"/>
              </w:tabs>
              <w:jc w:val="center"/>
              <w:rPr>
                <w:color w:val="0D0D0D" w:themeColor="text1" w:themeTint="F2"/>
                <w:lang w:val="en-US"/>
              </w:rPr>
            </w:pPr>
            <w:r w:rsidRPr="00A14465">
              <w:rPr>
                <w:color w:val="0D0D0D" w:themeColor="text1" w:themeTint="F2"/>
                <w:lang w:val="en-US"/>
              </w:rPr>
              <w:t>Đã trình Quốc hội về dự án Luật GDĐT (sửa đổi) (</w:t>
            </w:r>
            <w:r w:rsidRPr="005B0578">
              <w:rPr>
                <w:i/>
                <w:color w:val="0D0D0D" w:themeColor="text1" w:themeTint="F2"/>
                <w:lang w:val="en-US"/>
              </w:rPr>
              <w:t xml:space="preserve">Tờ trình số </w:t>
            </w:r>
            <w:r w:rsidRPr="005B0578">
              <w:rPr>
                <w:i/>
                <w:color w:val="0D0D0D" w:themeColor="text1" w:themeTint="F2"/>
                <w:lang w:val="en-US"/>
              </w:rPr>
              <w:lastRenderedPageBreak/>
              <w:t>267TTr-CP ngày 09/8/2022</w:t>
            </w:r>
            <w:r w:rsidRPr="00A14465">
              <w:rPr>
                <w:color w:val="0D0D0D" w:themeColor="text1" w:themeTint="F2"/>
                <w:lang w:val="en-US"/>
              </w:rPr>
              <w:t>)</w:t>
            </w:r>
          </w:p>
        </w:tc>
      </w:tr>
      <w:tr w:rsidR="004328B2" w:rsidRPr="00A14465" w14:paraId="62E3D8FD" w14:textId="033519D1"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3C16E48C" w14:textId="77777777" w:rsidR="00B9689C" w:rsidRPr="00A14465" w:rsidRDefault="00B9689C" w:rsidP="00606DD8">
            <w:pPr>
              <w:pStyle w:val="BodyText"/>
              <w:numPr>
                <w:ilvl w:val="0"/>
                <w:numId w:val="17"/>
              </w:numPr>
              <w:tabs>
                <w:tab w:val="center" w:pos="4320"/>
                <w:tab w:val="right" w:pos="8640"/>
              </w:tabs>
              <w:autoSpaceDN w:val="0"/>
              <w:spacing w:after="0"/>
              <w:jc w:val="center"/>
              <w:rPr>
                <w:color w:val="0D0D0D" w:themeColor="text1" w:themeTint="F2"/>
                <w:lang w:val="en-US"/>
              </w:rPr>
            </w:pPr>
          </w:p>
        </w:tc>
        <w:tc>
          <w:tcPr>
            <w:tcW w:w="8471" w:type="dxa"/>
            <w:tcBorders>
              <w:top w:val="single" w:sz="4" w:space="0" w:color="auto"/>
              <w:left w:val="single" w:sz="4" w:space="0" w:color="auto"/>
              <w:bottom w:val="single" w:sz="4" w:space="0" w:color="auto"/>
              <w:right w:val="single" w:sz="4" w:space="0" w:color="auto"/>
            </w:tcBorders>
            <w:hideMark/>
          </w:tcPr>
          <w:p w14:paraId="554AA853" w14:textId="77777777" w:rsidR="00B9689C" w:rsidRPr="00A14465" w:rsidRDefault="00B9689C">
            <w:pPr>
              <w:spacing w:before="60" w:after="60"/>
              <w:rPr>
                <w:color w:val="0D0D0D" w:themeColor="text1" w:themeTint="F2"/>
                <w:lang w:val="en-US"/>
              </w:rPr>
            </w:pPr>
            <w:r w:rsidRPr="00A14465">
              <w:rPr>
                <w:color w:val="0D0D0D" w:themeColor="text1" w:themeTint="F2"/>
              </w:rPr>
              <w:t xml:space="preserve">Tổ chức thực hiện và đôn đốc các bộ, ngành, địa phương triển khai các nhiệm vụ trong Quyết định số 942/QĐ-TTg ngày 15 tháng 6 năm 2021 của Thủ tướng Chính phủ phê duyệt Chiến lược phát triển Chính phủ điện tử hướng tới Chính phủ số </w:t>
            </w:r>
            <w:r w:rsidRPr="00A14465">
              <w:rPr>
                <w:color w:val="0D0D0D" w:themeColor="text1" w:themeTint="F2"/>
                <w:spacing w:val="-6"/>
              </w:rPr>
              <w:t>giai đoạn 2021 - 2025, định hướng đến năm 2030.</w:t>
            </w:r>
          </w:p>
        </w:tc>
        <w:tc>
          <w:tcPr>
            <w:tcW w:w="992" w:type="dxa"/>
            <w:tcBorders>
              <w:top w:val="single" w:sz="4" w:space="0" w:color="auto"/>
              <w:left w:val="single" w:sz="4" w:space="0" w:color="auto"/>
              <w:bottom w:val="single" w:sz="4" w:space="0" w:color="auto"/>
              <w:right w:val="single" w:sz="4" w:space="0" w:color="auto"/>
            </w:tcBorders>
            <w:hideMark/>
          </w:tcPr>
          <w:p w14:paraId="2C284D59"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Năm 2022</w:t>
            </w:r>
          </w:p>
        </w:tc>
        <w:tc>
          <w:tcPr>
            <w:tcW w:w="1445" w:type="dxa"/>
            <w:tcBorders>
              <w:top w:val="single" w:sz="4" w:space="0" w:color="auto"/>
              <w:left w:val="single" w:sz="4" w:space="0" w:color="auto"/>
              <w:bottom w:val="single" w:sz="4" w:space="0" w:color="auto"/>
              <w:right w:val="single" w:sz="4" w:space="0" w:color="auto"/>
            </w:tcBorders>
            <w:hideMark/>
          </w:tcPr>
          <w:p w14:paraId="212C16F7"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Bộ Thông tin và Truyền thông</w:t>
            </w:r>
          </w:p>
        </w:tc>
        <w:tc>
          <w:tcPr>
            <w:tcW w:w="1138" w:type="dxa"/>
            <w:tcBorders>
              <w:top w:val="single" w:sz="4" w:space="0" w:color="auto"/>
              <w:left w:val="single" w:sz="4" w:space="0" w:color="auto"/>
              <w:bottom w:val="single" w:sz="4" w:space="0" w:color="auto"/>
              <w:right w:val="single" w:sz="4" w:space="0" w:color="auto"/>
            </w:tcBorders>
            <w:hideMark/>
          </w:tcPr>
          <w:p w14:paraId="3379CE15"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Các bộ, ngành và địa phương</w:t>
            </w:r>
          </w:p>
        </w:tc>
        <w:tc>
          <w:tcPr>
            <w:tcW w:w="1953" w:type="dxa"/>
            <w:tcBorders>
              <w:top w:val="single" w:sz="4" w:space="0" w:color="auto"/>
              <w:left w:val="single" w:sz="4" w:space="0" w:color="auto"/>
              <w:bottom w:val="single" w:sz="4" w:space="0" w:color="auto"/>
              <w:right w:val="single" w:sz="4" w:space="0" w:color="auto"/>
            </w:tcBorders>
          </w:tcPr>
          <w:p w14:paraId="685579BA" w14:textId="57D0DE42" w:rsidR="0044143F" w:rsidRPr="0044143F" w:rsidRDefault="0044143F" w:rsidP="0044143F">
            <w:pPr>
              <w:pStyle w:val="BodyText"/>
              <w:tabs>
                <w:tab w:val="center" w:pos="4320"/>
                <w:tab w:val="right" w:pos="8640"/>
              </w:tabs>
              <w:jc w:val="center"/>
              <w:rPr>
                <w:b/>
                <w:color w:val="0D0D0D" w:themeColor="text1" w:themeTint="F2"/>
                <w:sz w:val="26"/>
                <w:szCs w:val="26"/>
                <w:lang w:val="en-US"/>
              </w:rPr>
            </w:pPr>
            <w:r w:rsidRPr="0044143F">
              <w:rPr>
                <w:b/>
                <w:color w:val="0D0D0D" w:themeColor="text1" w:themeTint="F2"/>
                <w:sz w:val="26"/>
                <w:szCs w:val="26"/>
                <w:lang w:val="en-US"/>
              </w:rPr>
              <w:t>Đã hoàn thành</w:t>
            </w:r>
          </w:p>
          <w:p w14:paraId="4B749717" w14:textId="6DBC354B" w:rsidR="00713595" w:rsidRPr="00A14465" w:rsidRDefault="00713595" w:rsidP="00713595">
            <w:pPr>
              <w:pStyle w:val="BodyText"/>
              <w:tabs>
                <w:tab w:val="center" w:pos="4320"/>
                <w:tab w:val="right" w:pos="8640"/>
              </w:tabs>
              <w:rPr>
                <w:color w:val="0D0D0D" w:themeColor="text1" w:themeTint="F2"/>
              </w:rPr>
            </w:pPr>
            <w:r w:rsidRPr="00A14465">
              <w:rPr>
                <w:color w:val="0D0D0D" w:themeColor="text1" w:themeTint="F2"/>
                <w:lang w:val="en-US"/>
              </w:rPr>
              <w:t xml:space="preserve">- </w:t>
            </w:r>
            <w:r w:rsidRPr="00A14465">
              <w:rPr>
                <w:color w:val="0D0D0D" w:themeColor="text1" w:themeTint="F2"/>
              </w:rPr>
              <w:t xml:space="preserve"> Tham mưu Thủ tướng Chính phủ ký ban hành Chỉ thị 02/CT-TTg ngày 26/4/2022 về phát triển Chính phủ điện tử hướng tới Chính phủ số, thúc đẩy chuyển đổi số quốc gia</w:t>
            </w:r>
          </w:p>
          <w:p w14:paraId="52D53415" w14:textId="60FC7EBD" w:rsidR="00713595" w:rsidRPr="00A14465" w:rsidRDefault="00713595" w:rsidP="00713595">
            <w:pPr>
              <w:pStyle w:val="BodyText"/>
              <w:tabs>
                <w:tab w:val="center" w:pos="4320"/>
                <w:tab w:val="right" w:pos="8640"/>
              </w:tabs>
              <w:rPr>
                <w:color w:val="0D0D0D" w:themeColor="text1" w:themeTint="F2"/>
              </w:rPr>
            </w:pPr>
            <w:r w:rsidRPr="00A14465">
              <w:rPr>
                <w:color w:val="0D0D0D" w:themeColor="text1" w:themeTint="F2"/>
              </w:rPr>
              <w:t>- Bộ Thông tin và Truyền thông đã ban hành Văn bản số 797/BTTTT-</w:t>
            </w:r>
            <w:r w:rsidRPr="00A14465">
              <w:rPr>
                <w:color w:val="0D0D0D" w:themeColor="text1" w:themeTint="F2"/>
              </w:rPr>
              <w:lastRenderedPageBreak/>
              <w:t>THH hướng dẫn một số nhiệm vụ quan trọng thúc đẩy triển khai chuyển đổi số năm 2022</w:t>
            </w:r>
          </w:p>
          <w:p w14:paraId="272C1456" w14:textId="6AAC1823" w:rsidR="00B9689C" w:rsidRPr="00A14465" w:rsidRDefault="00713595" w:rsidP="00713595">
            <w:pPr>
              <w:pStyle w:val="BodyText"/>
              <w:tabs>
                <w:tab w:val="center" w:pos="4320"/>
                <w:tab w:val="right" w:pos="8640"/>
              </w:tabs>
              <w:rPr>
                <w:color w:val="0D0D0D" w:themeColor="text1" w:themeTint="F2"/>
              </w:rPr>
            </w:pPr>
            <w:r w:rsidRPr="00A14465">
              <w:rPr>
                <w:color w:val="0D0D0D" w:themeColor="text1" w:themeTint="F2"/>
              </w:rPr>
              <w:t>- Tổ chức 02 phiên họp của Ủy ban Quốc gia về Chuyển đổi số</w:t>
            </w:r>
          </w:p>
        </w:tc>
      </w:tr>
      <w:tr w:rsidR="004328B2" w:rsidRPr="00A14465" w14:paraId="11ABA83A" w14:textId="6114DD91"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5A084830" w14:textId="77777777" w:rsidR="00B9689C" w:rsidRPr="00A14465" w:rsidRDefault="00B9689C" w:rsidP="00606DD8">
            <w:pPr>
              <w:pStyle w:val="BodyText"/>
              <w:numPr>
                <w:ilvl w:val="0"/>
                <w:numId w:val="17"/>
              </w:numPr>
              <w:tabs>
                <w:tab w:val="center" w:pos="4320"/>
                <w:tab w:val="right" w:pos="8640"/>
              </w:tabs>
              <w:autoSpaceDN w:val="0"/>
              <w:spacing w:after="0"/>
              <w:jc w:val="center"/>
              <w:rPr>
                <w:color w:val="0D0D0D" w:themeColor="text1" w:themeTint="F2"/>
              </w:rPr>
            </w:pPr>
          </w:p>
        </w:tc>
        <w:tc>
          <w:tcPr>
            <w:tcW w:w="8471" w:type="dxa"/>
            <w:tcBorders>
              <w:top w:val="single" w:sz="4" w:space="0" w:color="auto"/>
              <w:left w:val="single" w:sz="4" w:space="0" w:color="auto"/>
              <w:bottom w:val="single" w:sz="4" w:space="0" w:color="auto"/>
              <w:right w:val="single" w:sz="4" w:space="0" w:color="auto"/>
            </w:tcBorders>
            <w:hideMark/>
          </w:tcPr>
          <w:p w14:paraId="0AC630F5" w14:textId="77777777" w:rsidR="00B9689C" w:rsidRPr="00A14465" w:rsidRDefault="00B9689C">
            <w:pPr>
              <w:pStyle w:val="BodyText"/>
              <w:tabs>
                <w:tab w:val="center" w:pos="4320"/>
                <w:tab w:val="right" w:pos="8640"/>
              </w:tabs>
              <w:spacing w:before="60" w:after="60"/>
              <w:rPr>
                <w:color w:val="0D0D0D" w:themeColor="text1" w:themeTint="F2"/>
              </w:rPr>
            </w:pPr>
            <w:r w:rsidRPr="00A14465">
              <w:rPr>
                <w:color w:val="0D0D0D" w:themeColor="text1" w:themeTint="F2"/>
              </w:rPr>
              <w:t>Tổ chức thực hiện và đôn đốc các bộ, ngành, địa phương triển khai các nhiệm vụ trong Quyết định số 06/QĐ-TTg ngày 06 tháng 01 năm 2022 của Thủ tướng Chính phủ phê duyệt Đề án phát triển ứng dụng dữ liệu về dân cư, định danh và xác thực điện tử phục vụ chuyển đổi số quốc gia giai đoạn 2022 - 2025, tầm nhìn đến năm 2030.</w:t>
            </w:r>
          </w:p>
        </w:tc>
        <w:tc>
          <w:tcPr>
            <w:tcW w:w="992" w:type="dxa"/>
            <w:tcBorders>
              <w:top w:val="single" w:sz="4" w:space="0" w:color="auto"/>
              <w:left w:val="single" w:sz="4" w:space="0" w:color="auto"/>
              <w:bottom w:val="single" w:sz="4" w:space="0" w:color="auto"/>
              <w:right w:val="single" w:sz="4" w:space="0" w:color="auto"/>
            </w:tcBorders>
            <w:hideMark/>
          </w:tcPr>
          <w:p w14:paraId="7050E079"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Năm 2022</w:t>
            </w:r>
          </w:p>
        </w:tc>
        <w:tc>
          <w:tcPr>
            <w:tcW w:w="1445" w:type="dxa"/>
            <w:tcBorders>
              <w:top w:val="single" w:sz="4" w:space="0" w:color="auto"/>
              <w:left w:val="single" w:sz="4" w:space="0" w:color="auto"/>
              <w:bottom w:val="single" w:sz="4" w:space="0" w:color="auto"/>
              <w:right w:val="single" w:sz="4" w:space="0" w:color="auto"/>
            </w:tcBorders>
            <w:hideMark/>
          </w:tcPr>
          <w:p w14:paraId="69C06802"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Bộ Công an, Văn phòng Chính phủ</w:t>
            </w:r>
          </w:p>
        </w:tc>
        <w:tc>
          <w:tcPr>
            <w:tcW w:w="1138" w:type="dxa"/>
            <w:tcBorders>
              <w:top w:val="single" w:sz="4" w:space="0" w:color="auto"/>
              <w:left w:val="single" w:sz="4" w:space="0" w:color="auto"/>
              <w:bottom w:val="single" w:sz="4" w:space="0" w:color="auto"/>
              <w:right w:val="single" w:sz="4" w:space="0" w:color="auto"/>
            </w:tcBorders>
            <w:hideMark/>
          </w:tcPr>
          <w:p w14:paraId="1562FDB4"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Các bộ, ngành và địa phương</w:t>
            </w:r>
          </w:p>
        </w:tc>
        <w:tc>
          <w:tcPr>
            <w:tcW w:w="1953" w:type="dxa"/>
            <w:tcBorders>
              <w:top w:val="single" w:sz="4" w:space="0" w:color="auto"/>
              <w:left w:val="single" w:sz="4" w:space="0" w:color="auto"/>
              <w:bottom w:val="single" w:sz="4" w:space="0" w:color="auto"/>
              <w:right w:val="single" w:sz="4" w:space="0" w:color="auto"/>
            </w:tcBorders>
          </w:tcPr>
          <w:p w14:paraId="7884E89A" w14:textId="5608D6B0" w:rsidR="00B9689C" w:rsidRPr="00A14465" w:rsidRDefault="00EE5C76">
            <w:pPr>
              <w:pStyle w:val="BodyText"/>
              <w:tabs>
                <w:tab w:val="center" w:pos="4320"/>
                <w:tab w:val="right" w:pos="8640"/>
              </w:tabs>
              <w:jc w:val="center"/>
              <w:rPr>
                <w:color w:val="0D0D0D" w:themeColor="text1" w:themeTint="F2"/>
              </w:rPr>
            </w:pPr>
            <w:r w:rsidRPr="00A14465">
              <w:rPr>
                <w:color w:val="0D0D0D" w:themeColor="text1" w:themeTint="F2"/>
              </w:rPr>
              <w:t>Triển khai thực hiện theo Kế hoạch</w:t>
            </w:r>
          </w:p>
        </w:tc>
      </w:tr>
      <w:tr w:rsidR="004328B2" w:rsidRPr="00A14465" w14:paraId="59948CD3" w14:textId="1DDC4F7D"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016177A4" w14:textId="77777777" w:rsidR="00B9689C" w:rsidRPr="00A14465" w:rsidRDefault="00B9689C" w:rsidP="00606DD8">
            <w:pPr>
              <w:pStyle w:val="BodyText"/>
              <w:numPr>
                <w:ilvl w:val="0"/>
                <w:numId w:val="17"/>
              </w:numPr>
              <w:tabs>
                <w:tab w:val="center" w:pos="4320"/>
                <w:tab w:val="right" w:pos="8640"/>
              </w:tabs>
              <w:autoSpaceDN w:val="0"/>
              <w:spacing w:after="0"/>
              <w:jc w:val="center"/>
              <w:rPr>
                <w:color w:val="0D0D0D" w:themeColor="text1" w:themeTint="F2"/>
              </w:rPr>
            </w:pPr>
          </w:p>
        </w:tc>
        <w:tc>
          <w:tcPr>
            <w:tcW w:w="8471" w:type="dxa"/>
            <w:tcBorders>
              <w:top w:val="single" w:sz="4" w:space="0" w:color="auto"/>
              <w:left w:val="single" w:sz="4" w:space="0" w:color="auto"/>
              <w:bottom w:val="single" w:sz="4" w:space="0" w:color="auto"/>
              <w:right w:val="single" w:sz="4" w:space="0" w:color="auto"/>
            </w:tcBorders>
            <w:hideMark/>
          </w:tcPr>
          <w:p w14:paraId="13377565" w14:textId="77777777" w:rsidR="00B9689C" w:rsidRPr="00A14465" w:rsidRDefault="00B9689C">
            <w:pPr>
              <w:pStyle w:val="BodyText"/>
              <w:tabs>
                <w:tab w:val="center" w:pos="4320"/>
                <w:tab w:val="right" w:pos="8640"/>
              </w:tabs>
              <w:spacing w:before="60" w:after="60"/>
              <w:rPr>
                <w:color w:val="0D0D0D" w:themeColor="text1" w:themeTint="F2"/>
              </w:rPr>
            </w:pPr>
            <w:r w:rsidRPr="00A14465">
              <w:rPr>
                <w:color w:val="0D0D0D" w:themeColor="text1" w:themeTint="F2"/>
              </w:rPr>
              <w:t xml:space="preserve">Triển khai hiệu quả mô hình dịch vụ công trực tuyến; rà soát, nâng cấp, hoàn thiện cơ sở hạ tầng công nghệ thông tin; nâng cấp, hoàn thiện hệ thống thông tin giải quyết thủ tục hành chính cấp bộ, cấp tỉnh trên cơ sở hợp nhất Cổng Dịch vụ công, hệ thống một cửa điện tử của bộ, ngành, địa phương, tích hợp, cung cấp 100% các dịch vụ </w:t>
            </w:r>
            <w:r w:rsidRPr="00A14465">
              <w:rPr>
                <w:color w:val="0D0D0D" w:themeColor="text1" w:themeTint="F2"/>
                <w:spacing w:val="-4"/>
              </w:rPr>
              <w:t>công trực tuyến trên Cổng Dịch vụ công quốc gia.</w:t>
            </w:r>
          </w:p>
        </w:tc>
        <w:tc>
          <w:tcPr>
            <w:tcW w:w="992" w:type="dxa"/>
            <w:tcBorders>
              <w:top w:val="single" w:sz="4" w:space="0" w:color="auto"/>
              <w:left w:val="single" w:sz="4" w:space="0" w:color="auto"/>
              <w:bottom w:val="single" w:sz="4" w:space="0" w:color="auto"/>
              <w:right w:val="single" w:sz="4" w:space="0" w:color="auto"/>
            </w:tcBorders>
          </w:tcPr>
          <w:p w14:paraId="519F5A9D"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Năm 2022</w:t>
            </w:r>
          </w:p>
          <w:p w14:paraId="696423D8" w14:textId="77777777" w:rsidR="00B9689C" w:rsidRPr="00A14465" w:rsidRDefault="00B9689C">
            <w:pPr>
              <w:pStyle w:val="BodyText"/>
              <w:tabs>
                <w:tab w:val="center" w:pos="4320"/>
                <w:tab w:val="right" w:pos="8640"/>
              </w:tabs>
              <w:jc w:val="center"/>
              <w:rPr>
                <w:color w:val="0D0D0D" w:themeColor="text1" w:themeTint="F2"/>
              </w:rPr>
            </w:pPr>
          </w:p>
        </w:tc>
        <w:tc>
          <w:tcPr>
            <w:tcW w:w="1445" w:type="dxa"/>
            <w:tcBorders>
              <w:top w:val="single" w:sz="4" w:space="0" w:color="auto"/>
              <w:left w:val="single" w:sz="4" w:space="0" w:color="auto"/>
              <w:bottom w:val="single" w:sz="4" w:space="0" w:color="auto"/>
              <w:right w:val="single" w:sz="4" w:space="0" w:color="auto"/>
            </w:tcBorders>
          </w:tcPr>
          <w:p w14:paraId="41BFFFCB"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Các bộ, ngành và địa phương</w:t>
            </w:r>
          </w:p>
          <w:p w14:paraId="7DC4DEEA" w14:textId="77777777" w:rsidR="00B9689C" w:rsidRPr="00A14465" w:rsidRDefault="00B9689C">
            <w:pPr>
              <w:pStyle w:val="BodyText"/>
              <w:tabs>
                <w:tab w:val="center" w:pos="4320"/>
                <w:tab w:val="right" w:pos="8640"/>
              </w:tabs>
              <w:jc w:val="center"/>
              <w:rPr>
                <w:color w:val="0D0D0D" w:themeColor="text1" w:themeTint="F2"/>
              </w:rPr>
            </w:pPr>
          </w:p>
        </w:tc>
        <w:tc>
          <w:tcPr>
            <w:tcW w:w="1138" w:type="dxa"/>
            <w:tcBorders>
              <w:top w:val="single" w:sz="4" w:space="0" w:color="auto"/>
              <w:left w:val="single" w:sz="4" w:space="0" w:color="auto"/>
              <w:bottom w:val="single" w:sz="4" w:space="0" w:color="auto"/>
              <w:right w:val="single" w:sz="4" w:space="0" w:color="auto"/>
            </w:tcBorders>
            <w:hideMark/>
          </w:tcPr>
          <w:p w14:paraId="04A8C4DA"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 xml:space="preserve">Bộ Thông tin và Truyền thông, Văn phòng </w:t>
            </w:r>
            <w:r w:rsidRPr="00A14465">
              <w:rPr>
                <w:color w:val="0D0D0D" w:themeColor="text1" w:themeTint="F2"/>
              </w:rPr>
              <w:lastRenderedPageBreak/>
              <w:t>Chính phủ</w:t>
            </w:r>
          </w:p>
        </w:tc>
        <w:tc>
          <w:tcPr>
            <w:tcW w:w="1953" w:type="dxa"/>
            <w:tcBorders>
              <w:top w:val="single" w:sz="4" w:space="0" w:color="auto"/>
              <w:left w:val="single" w:sz="4" w:space="0" w:color="auto"/>
              <w:bottom w:val="single" w:sz="4" w:space="0" w:color="auto"/>
              <w:right w:val="single" w:sz="4" w:space="0" w:color="auto"/>
            </w:tcBorders>
          </w:tcPr>
          <w:p w14:paraId="27E22556" w14:textId="2C210989" w:rsidR="00B9689C" w:rsidRPr="00A14465" w:rsidRDefault="00EE5C76">
            <w:pPr>
              <w:pStyle w:val="BodyText"/>
              <w:tabs>
                <w:tab w:val="center" w:pos="4320"/>
                <w:tab w:val="right" w:pos="8640"/>
              </w:tabs>
              <w:jc w:val="center"/>
              <w:rPr>
                <w:color w:val="0D0D0D" w:themeColor="text1" w:themeTint="F2"/>
              </w:rPr>
            </w:pPr>
            <w:r w:rsidRPr="00A14465">
              <w:rPr>
                <w:color w:val="0D0D0D" w:themeColor="text1" w:themeTint="F2"/>
              </w:rPr>
              <w:lastRenderedPageBreak/>
              <w:t>Triển khai thực hiện theo Kế hoạch</w:t>
            </w:r>
          </w:p>
        </w:tc>
      </w:tr>
      <w:tr w:rsidR="004328B2" w:rsidRPr="00A14465" w14:paraId="658A8EFE" w14:textId="29BF0D30"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32EB6C3F" w14:textId="77777777" w:rsidR="00B9689C" w:rsidRPr="00A14465" w:rsidRDefault="00B9689C" w:rsidP="00606DD8">
            <w:pPr>
              <w:pStyle w:val="BodyText"/>
              <w:numPr>
                <w:ilvl w:val="0"/>
                <w:numId w:val="17"/>
              </w:numPr>
              <w:tabs>
                <w:tab w:val="center" w:pos="4320"/>
                <w:tab w:val="right" w:pos="8640"/>
              </w:tabs>
              <w:autoSpaceDN w:val="0"/>
              <w:spacing w:after="0"/>
              <w:jc w:val="center"/>
              <w:rPr>
                <w:color w:val="0D0D0D" w:themeColor="text1" w:themeTint="F2"/>
              </w:rPr>
            </w:pPr>
          </w:p>
        </w:tc>
        <w:tc>
          <w:tcPr>
            <w:tcW w:w="8471" w:type="dxa"/>
            <w:tcBorders>
              <w:top w:val="single" w:sz="4" w:space="0" w:color="auto"/>
              <w:left w:val="single" w:sz="4" w:space="0" w:color="auto"/>
              <w:bottom w:val="single" w:sz="4" w:space="0" w:color="auto"/>
              <w:right w:val="single" w:sz="4" w:space="0" w:color="auto"/>
            </w:tcBorders>
            <w:hideMark/>
          </w:tcPr>
          <w:p w14:paraId="0CA46E74" w14:textId="77777777" w:rsidR="00B9689C" w:rsidRPr="00A14465" w:rsidRDefault="00B9689C">
            <w:pPr>
              <w:pStyle w:val="BodyText"/>
              <w:tabs>
                <w:tab w:val="center" w:pos="4320"/>
                <w:tab w:val="right" w:pos="8640"/>
              </w:tabs>
              <w:rPr>
                <w:color w:val="0D0D0D" w:themeColor="text1" w:themeTint="F2"/>
              </w:rPr>
            </w:pPr>
            <w:r w:rsidRPr="00A14465">
              <w:rPr>
                <w:color w:val="0D0D0D" w:themeColor="text1" w:themeTint="F2"/>
              </w:rPr>
              <w:t xml:space="preserve">Thực hiện hiệu quả cơ chế một cửa quốc gia và cơ chế một cửa ASEAN. </w:t>
            </w:r>
          </w:p>
        </w:tc>
        <w:tc>
          <w:tcPr>
            <w:tcW w:w="992" w:type="dxa"/>
            <w:tcBorders>
              <w:top w:val="single" w:sz="4" w:space="0" w:color="auto"/>
              <w:left w:val="single" w:sz="4" w:space="0" w:color="auto"/>
              <w:bottom w:val="single" w:sz="4" w:space="0" w:color="auto"/>
              <w:right w:val="single" w:sz="4" w:space="0" w:color="auto"/>
            </w:tcBorders>
            <w:hideMark/>
          </w:tcPr>
          <w:p w14:paraId="1B2E0925"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 xml:space="preserve">Năm 2022 </w:t>
            </w:r>
          </w:p>
        </w:tc>
        <w:tc>
          <w:tcPr>
            <w:tcW w:w="1445" w:type="dxa"/>
            <w:tcBorders>
              <w:top w:val="single" w:sz="4" w:space="0" w:color="auto"/>
              <w:left w:val="single" w:sz="4" w:space="0" w:color="auto"/>
              <w:bottom w:val="single" w:sz="4" w:space="0" w:color="auto"/>
              <w:right w:val="single" w:sz="4" w:space="0" w:color="auto"/>
            </w:tcBorders>
            <w:hideMark/>
          </w:tcPr>
          <w:p w14:paraId="5021A256"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Các bộ, ngành và địa phương</w:t>
            </w:r>
          </w:p>
        </w:tc>
        <w:tc>
          <w:tcPr>
            <w:tcW w:w="1138" w:type="dxa"/>
            <w:tcBorders>
              <w:top w:val="single" w:sz="4" w:space="0" w:color="auto"/>
              <w:left w:val="single" w:sz="4" w:space="0" w:color="auto"/>
              <w:bottom w:val="single" w:sz="4" w:space="0" w:color="auto"/>
              <w:right w:val="single" w:sz="4" w:space="0" w:color="auto"/>
            </w:tcBorders>
            <w:hideMark/>
          </w:tcPr>
          <w:p w14:paraId="355DAB8A"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 xml:space="preserve">Văn phòng Chính phủ, </w:t>
            </w:r>
            <w:r w:rsidRPr="00A14465">
              <w:rPr>
                <w:color w:val="0D0D0D" w:themeColor="text1" w:themeTint="F2"/>
                <w:spacing w:val="-4"/>
              </w:rPr>
              <w:t>Bộ Tài chính,</w:t>
            </w:r>
            <w:r w:rsidRPr="00A14465">
              <w:rPr>
                <w:color w:val="0D0D0D" w:themeColor="text1" w:themeTint="F2"/>
              </w:rPr>
              <w:t xml:space="preserve"> Bộ Thông tin và Truyền thông</w:t>
            </w:r>
          </w:p>
        </w:tc>
        <w:tc>
          <w:tcPr>
            <w:tcW w:w="1953" w:type="dxa"/>
            <w:tcBorders>
              <w:top w:val="single" w:sz="4" w:space="0" w:color="auto"/>
              <w:left w:val="single" w:sz="4" w:space="0" w:color="auto"/>
              <w:bottom w:val="single" w:sz="4" w:space="0" w:color="auto"/>
              <w:right w:val="single" w:sz="4" w:space="0" w:color="auto"/>
            </w:tcBorders>
          </w:tcPr>
          <w:p w14:paraId="2169C614" w14:textId="0A77A051" w:rsidR="00B9689C" w:rsidRPr="00A14465" w:rsidRDefault="00EE5C76">
            <w:pPr>
              <w:pStyle w:val="BodyText"/>
              <w:tabs>
                <w:tab w:val="center" w:pos="4320"/>
                <w:tab w:val="right" w:pos="8640"/>
              </w:tabs>
              <w:jc w:val="center"/>
              <w:rPr>
                <w:color w:val="0D0D0D" w:themeColor="text1" w:themeTint="F2"/>
              </w:rPr>
            </w:pPr>
            <w:r w:rsidRPr="00A14465">
              <w:rPr>
                <w:color w:val="0D0D0D" w:themeColor="text1" w:themeTint="F2"/>
              </w:rPr>
              <w:t>Triển khai thực hiện theo Kế hoạch</w:t>
            </w:r>
          </w:p>
        </w:tc>
      </w:tr>
      <w:tr w:rsidR="004328B2" w:rsidRPr="00A14465" w14:paraId="1BA91C22" w14:textId="71E0A65C"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0F9C9984" w14:textId="77777777" w:rsidR="00B9689C" w:rsidRPr="00A14465" w:rsidRDefault="00B9689C" w:rsidP="00606DD8">
            <w:pPr>
              <w:pStyle w:val="BodyText"/>
              <w:numPr>
                <w:ilvl w:val="0"/>
                <w:numId w:val="17"/>
              </w:numPr>
              <w:tabs>
                <w:tab w:val="center" w:pos="4320"/>
                <w:tab w:val="right" w:pos="8640"/>
              </w:tabs>
              <w:autoSpaceDN w:val="0"/>
              <w:spacing w:after="0"/>
              <w:jc w:val="center"/>
              <w:rPr>
                <w:color w:val="0D0D0D" w:themeColor="text1" w:themeTint="F2"/>
              </w:rPr>
            </w:pPr>
          </w:p>
        </w:tc>
        <w:tc>
          <w:tcPr>
            <w:tcW w:w="8471" w:type="dxa"/>
            <w:tcBorders>
              <w:top w:val="single" w:sz="4" w:space="0" w:color="auto"/>
              <w:left w:val="single" w:sz="4" w:space="0" w:color="auto"/>
              <w:bottom w:val="single" w:sz="4" w:space="0" w:color="auto"/>
              <w:right w:val="single" w:sz="4" w:space="0" w:color="auto"/>
            </w:tcBorders>
          </w:tcPr>
          <w:p w14:paraId="05BA1E5F" w14:textId="77777777" w:rsidR="00B9689C" w:rsidRPr="00A14465" w:rsidRDefault="00B9689C">
            <w:pPr>
              <w:pStyle w:val="NormalWeb"/>
              <w:shd w:val="clear" w:color="auto" w:fill="FFFFFF"/>
              <w:spacing w:before="0" w:beforeAutospacing="0" w:after="0" w:afterAutospacing="0"/>
              <w:jc w:val="both"/>
              <w:rPr>
                <w:color w:val="0D0D0D" w:themeColor="text1" w:themeTint="F2"/>
                <w:sz w:val="28"/>
                <w:szCs w:val="28"/>
                <w:shd w:val="clear" w:color="auto" w:fill="FFFFFF"/>
              </w:rPr>
            </w:pPr>
            <w:r w:rsidRPr="00A14465">
              <w:rPr>
                <w:color w:val="0D0D0D" w:themeColor="text1" w:themeTint="F2"/>
                <w:spacing w:val="-6"/>
                <w:sz w:val="28"/>
                <w:szCs w:val="28"/>
                <w:shd w:val="clear" w:color="auto" w:fill="FFFFFF"/>
              </w:rPr>
              <w:t>Triển khai thực hiện Quyết định số 1911/QĐ-TTg</w:t>
            </w:r>
            <w:r w:rsidRPr="00A14465">
              <w:rPr>
                <w:color w:val="0D0D0D" w:themeColor="text1" w:themeTint="F2"/>
                <w:sz w:val="28"/>
                <w:szCs w:val="28"/>
                <w:shd w:val="clear" w:color="auto" w:fill="FFFFFF"/>
              </w:rPr>
              <w:t xml:space="preserve"> ngày 15 tháng 11 năm 2021 của Thủ tướng Chính phủ về việc thực hiện kết nối, chia sẻ giữa Cơ sở dữ liệu quốc gia về dân cư với các cơ sở dữ liệu quốc gia, cơ sở dữ liệu chuyên ngành.</w:t>
            </w:r>
          </w:p>
          <w:p w14:paraId="502BC594" w14:textId="77777777" w:rsidR="00B9689C" w:rsidRPr="00A14465" w:rsidRDefault="00B9689C">
            <w:pPr>
              <w:pStyle w:val="NormalWeb"/>
              <w:shd w:val="clear" w:color="auto" w:fill="FFFFFF"/>
              <w:spacing w:before="0" w:beforeAutospacing="0" w:after="0" w:afterAutospacing="0"/>
              <w:jc w:val="both"/>
              <w:rPr>
                <w:color w:val="0D0D0D" w:themeColor="text1" w:themeTint="F2"/>
                <w:spacing w:val="-2"/>
                <w:sz w:val="28"/>
                <w:szCs w:val="28"/>
              </w:rPr>
            </w:pPr>
          </w:p>
        </w:tc>
        <w:tc>
          <w:tcPr>
            <w:tcW w:w="992" w:type="dxa"/>
            <w:tcBorders>
              <w:top w:val="single" w:sz="4" w:space="0" w:color="auto"/>
              <w:left w:val="single" w:sz="4" w:space="0" w:color="auto"/>
              <w:bottom w:val="single" w:sz="4" w:space="0" w:color="auto"/>
              <w:right w:val="single" w:sz="4" w:space="0" w:color="auto"/>
            </w:tcBorders>
          </w:tcPr>
          <w:p w14:paraId="3A4798E8"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Năm 2022</w:t>
            </w:r>
          </w:p>
          <w:p w14:paraId="67C1C376" w14:textId="77777777" w:rsidR="00B9689C" w:rsidRPr="00A14465" w:rsidRDefault="00B9689C">
            <w:pPr>
              <w:pStyle w:val="BodyText"/>
              <w:tabs>
                <w:tab w:val="center" w:pos="4320"/>
                <w:tab w:val="right" w:pos="8640"/>
              </w:tabs>
              <w:jc w:val="center"/>
              <w:rPr>
                <w:color w:val="0D0D0D" w:themeColor="text1" w:themeTint="F2"/>
              </w:rPr>
            </w:pPr>
          </w:p>
        </w:tc>
        <w:tc>
          <w:tcPr>
            <w:tcW w:w="1445" w:type="dxa"/>
            <w:tcBorders>
              <w:top w:val="single" w:sz="4" w:space="0" w:color="auto"/>
              <w:left w:val="single" w:sz="4" w:space="0" w:color="auto"/>
              <w:bottom w:val="single" w:sz="4" w:space="0" w:color="auto"/>
              <w:right w:val="single" w:sz="4" w:space="0" w:color="auto"/>
            </w:tcBorders>
          </w:tcPr>
          <w:p w14:paraId="0F747524"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Bộ Công an</w:t>
            </w:r>
          </w:p>
          <w:p w14:paraId="01BE8F71" w14:textId="77777777" w:rsidR="00B9689C" w:rsidRPr="00A14465" w:rsidRDefault="00B9689C">
            <w:pPr>
              <w:pStyle w:val="BodyText"/>
              <w:tabs>
                <w:tab w:val="center" w:pos="4320"/>
                <w:tab w:val="right" w:pos="8640"/>
              </w:tabs>
              <w:jc w:val="center"/>
              <w:rPr>
                <w:color w:val="0D0D0D" w:themeColor="text1" w:themeTint="F2"/>
              </w:rPr>
            </w:pPr>
          </w:p>
        </w:tc>
        <w:tc>
          <w:tcPr>
            <w:tcW w:w="1138" w:type="dxa"/>
            <w:tcBorders>
              <w:top w:val="single" w:sz="4" w:space="0" w:color="auto"/>
              <w:left w:val="single" w:sz="4" w:space="0" w:color="auto"/>
              <w:bottom w:val="single" w:sz="4" w:space="0" w:color="auto"/>
              <w:right w:val="single" w:sz="4" w:space="0" w:color="auto"/>
            </w:tcBorders>
            <w:hideMark/>
          </w:tcPr>
          <w:p w14:paraId="06919FB8"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 xml:space="preserve">Văn phòng Chính phủ, Bộ Thông tin và Truyền thông và các cơ quan có liên </w:t>
            </w:r>
            <w:r w:rsidRPr="00A14465">
              <w:rPr>
                <w:color w:val="0D0D0D" w:themeColor="text1" w:themeTint="F2"/>
              </w:rPr>
              <w:lastRenderedPageBreak/>
              <w:t>quan</w:t>
            </w:r>
          </w:p>
        </w:tc>
        <w:tc>
          <w:tcPr>
            <w:tcW w:w="1953" w:type="dxa"/>
            <w:tcBorders>
              <w:top w:val="single" w:sz="4" w:space="0" w:color="auto"/>
              <w:left w:val="single" w:sz="4" w:space="0" w:color="auto"/>
              <w:bottom w:val="single" w:sz="4" w:space="0" w:color="auto"/>
              <w:right w:val="single" w:sz="4" w:space="0" w:color="auto"/>
            </w:tcBorders>
          </w:tcPr>
          <w:p w14:paraId="525B00FF" w14:textId="2A4E0B35" w:rsidR="00B9689C" w:rsidRPr="00A14465" w:rsidRDefault="00EE5C76">
            <w:pPr>
              <w:pStyle w:val="BodyText"/>
              <w:tabs>
                <w:tab w:val="center" w:pos="4320"/>
                <w:tab w:val="right" w:pos="8640"/>
              </w:tabs>
              <w:jc w:val="center"/>
              <w:rPr>
                <w:color w:val="0D0D0D" w:themeColor="text1" w:themeTint="F2"/>
              </w:rPr>
            </w:pPr>
            <w:r w:rsidRPr="00A14465">
              <w:rPr>
                <w:color w:val="0D0D0D" w:themeColor="text1" w:themeTint="F2"/>
              </w:rPr>
              <w:lastRenderedPageBreak/>
              <w:t>Triển khai thực hiện theo Kế hoạch</w:t>
            </w:r>
          </w:p>
        </w:tc>
      </w:tr>
      <w:tr w:rsidR="004328B2" w:rsidRPr="00A14465" w14:paraId="00B7A7BE" w14:textId="08420DEF"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41A8F700" w14:textId="77777777" w:rsidR="00B9689C" w:rsidRPr="00A14465" w:rsidRDefault="00B9689C" w:rsidP="00606DD8">
            <w:pPr>
              <w:pStyle w:val="BodyText"/>
              <w:numPr>
                <w:ilvl w:val="0"/>
                <w:numId w:val="17"/>
              </w:numPr>
              <w:tabs>
                <w:tab w:val="center" w:pos="4320"/>
                <w:tab w:val="right" w:pos="8640"/>
              </w:tabs>
              <w:autoSpaceDN w:val="0"/>
              <w:spacing w:after="0"/>
              <w:jc w:val="center"/>
              <w:rPr>
                <w:color w:val="0D0D0D" w:themeColor="text1" w:themeTint="F2"/>
              </w:rPr>
            </w:pPr>
          </w:p>
        </w:tc>
        <w:tc>
          <w:tcPr>
            <w:tcW w:w="8471" w:type="dxa"/>
            <w:tcBorders>
              <w:top w:val="single" w:sz="4" w:space="0" w:color="auto"/>
              <w:left w:val="single" w:sz="4" w:space="0" w:color="auto"/>
              <w:bottom w:val="single" w:sz="4" w:space="0" w:color="auto"/>
              <w:right w:val="single" w:sz="4" w:space="0" w:color="auto"/>
            </w:tcBorders>
            <w:hideMark/>
          </w:tcPr>
          <w:p w14:paraId="0A18851C" w14:textId="77777777" w:rsidR="00B9689C" w:rsidRPr="00A14465" w:rsidRDefault="00B9689C">
            <w:pPr>
              <w:widowControl w:val="0"/>
              <w:rPr>
                <w:color w:val="0D0D0D" w:themeColor="text1" w:themeTint="F2"/>
              </w:rPr>
            </w:pPr>
            <w:r w:rsidRPr="00A14465">
              <w:rPr>
                <w:color w:val="0D0D0D" w:themeColor="text1" w:themeTint="F2"/>
              </w:rPr>
              <w:t>Tiếp tục phát triển, hoàn thiện các hệ thống thông tin phục vụ chỉ đạo, điều hành của Chính phủ, Thủ tướng Chính phủ và cung cấp Dịch vụ công trực tuyến cho người dân, doanh nghiệp, gồm: Trục liên thông văn bản quốc gia, Hệ thống thông tin phục vụ họp và xử lý công việc của Chính phủ; Hệ thống thông tin phục vụ chỉ đạo, điều hành của Chính phủ, Thủ tướng Chính phủ; Cổng dịch vụ công quốc gia; vận hành Cơ sở dữ liệu và Cổng tham vấn quy định kinh doanh.</w:t>
            </w:r>
          </w:p>
        </w:tc>
        <w:tc>
          <w:tcPr>
            <w:tcW w:w="992" w:type="dxa"/>
            <w:tcBorders>
              <w:top w:val="single" w:sz="4" w:space="0" w:color="auto"/>
              <w:left w:val="single" w:sz="4" w:space="0" w:color="auto"/>
              <w:bottom w:val="single" w:sz="4" w:space="0" w:color="auto"/>
              <w:right w:val="single" w:sz="4" w:space="0" w:color="auto"/>
            </w:tcBorders>
            <w:hideMark/>
          </w:tcPr>
          <w:p w14:paraId="69B728EF" w14:textId="77777777" w:rsidR="00B9689C" w:rsidRPr="00A14465" w:rsidRDefault="00B9689C">
            <w:pPr>
              <w:pStyle w:val="BodyText"/>
              <w:tabs>
                <w:tab w:val="center" w:pos="4320"/>
                <w:tab w:val="right" w:pos="8640"/>
              </w:tabs>
              <w:ind w:firstLine="21"/>
              <w:jc w:val="center"/>
              <w:rPr>
                <w:color w:val="0D0D0D" w:themeColor="text1" w:themeTint="F2"/>
              </w:rPr>
            </w:pPr>
            <w:r w:rsidRPr="00A14465">
              <w:rPr>
                <w:color w:val="0D0D0D" w:themeColor="text1" w:themeTint="F2"/>
              </w:rPr>
              <w:t>Năm 202</w:t>
            </w:r>
            <w:r w:rsidRPr="00A14465">
              <w:rPr>
                <w:color w:val="0D0D0D" w:themeColor="text1" w:themeTint="F2"/>
                <w:lang w:val="en-US"/>
              </w:rPr>
              <w:t>2</w:t>
            </w:r>
          </w:p>
        </w:tc>
        <w:tc>
          <w:tcPr>
            <w:tcW w:w="1445" w:type="dxa"/>
            <w:tcBorders>
              <w:top w:val="single" w:sz="4" w:space="0" w:color="auto"/>
              <w:left w:val="single" w:sz="4" w:space="0" w:color="auto"/>
              <w:bottom w:val="single" w:sz="4" w:space="0" w:color="auto"/>
              <w:right w:val="single" w:sz="4" w:space="0" w:color="auto"/>
            </w:tcBorders>
            <w:hideMark/>
          </w:tcPr>
          <w:p w14:paraId="32AA47A5"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spacing w:val="-4"/>
                <w:lang w:val="en-US"/>
              </w:rPr>
              <w:t>Văn phòng</w:t>
            </w:r>
            <w:r w:rsidRPr="00A14465">
              <w:rPr>
                <w:color w:val="0D0D0D" w:themeColor="text1" w:themeTint="F2"/>
                <w:lang w:val="en-US"/>
              </w:rPr>
              <w:t xml:space="preserve"> Chính phủ</w:t>
            </w:r>
          </w:p>
        </w:tc>
        <w:tc>
          <w:tcPr>
            <w:tcW w:w="1138" w:type="dxa"/>
            <w:tcBorders>
              <w:top w:val="single" w:sz="4" w:space="0" w:color="auto"/>
              <w:left w:val="single" w:sz="4" w:space="0" w:color="auto"/>
              <w:bottom w:val="single" w:sz="4" w:space="0" w:color="auto"/>
              <w:right w:val="single" w:sz="4" w:space="0" w:color="auto"/>
            </w:tcBorders>
            <w:hideMark/>
          </w:tcPr>
          <w:p w14:paraId="498B5138"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Các bộ, ngành, địa phương</w:t>
            </w:r>
          </w:p>
        </w:tc>
        <w:tc>
          <w:tcPr>
            <w:tcW w:w="1953" w:type="dxa"/>
            <w:tcBorders>
              <w:top w:val="single" w:sz="4" w:space="0" w:color="auto"/>
              <w:left w:val="single" w:sz="4" w:space="0" w:color="auto"/>
              <w:bottom w:val="single" w:sz="4" w:space="0" w:color="auto"/>
              <w:right w:val="single" w:sz="4" w:space="0" w:color="auto"/>
            </w:tcBorders>
          </w:tcPr>
          <w:p w14:paraId="691D2E63" w14:textId="0F10CA8C" w:rsidR="00B9689C" w:rsidRPr="00A14465" w:rsidRDefault="00EE5C76">
            <w:pPr>
              <w:pStyle w:val="BodyText"/>
              <w:tabs>
                <w:tab w:val="center" w:pos="4320"/>
                <w:tab w:val="right" w:pos="8640"/>
              </w:tabs>
              <w:jc w:val="center"/>
              <w:rPr>
                <w:color w:val="0D0D0D" w:themeColor="text1" w:themeTint="F2"/>
              </w:rPr>
            </w:pPr>
            <w:r w:rsidRPr="00A14465">
              <w:rPr>
                <w:color w:val="0D0D0D" w:themeColor="text1" w:themeTint="F2"/>
              </w:rPr>
              <w:t>Triển khai thực hiện theo Kế hoạch</w:t>
            </w:r>
          </w:p>
        </w:tc>
      </w:tr>
      <w:tr w:rsidR="00B9689C" w:rsidRPr="00A14465" w14:paraId="2FEEB4CD" w14:textId="1F897E62"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20AAC1B3" w14:textId="77777777" w:rsidR="00B9689C" w:rsidRPr="00A14465" w:rsidRDefault="00B9689C" w:rsidP="00606DD8">
            <w:pPr>
              <w:pStyle w:val="BodyText"/>
              <w:numPr>
                <w:ilvl w:val="0"/>
                <w:numId w:val="17"/>
              </w:numPr>
              <w:tabs>
                <w:tab w:val="center" w:pos="4320"/>
                <w:tab w:val="right" w:pos="8640"/>
              </w:tabs>
              <w:autoSpaceDN w:val="0"/>
              <w:spacing w:after="0"/>
              <w:jc w:val="center"/>
              <w:rPr>
                <w:color w:val="0D0D0D" w:themeColor="text1" w:themeTint="F2"/>
              </w:rPr>
            </w:pPr>
          </w:p>
        </w:tc>
        <w:tc>
          <w:tcPr>
            <w:tcW w:w="8471" w:type="dxa"/>
            <w:tcBorders>
              <w:top w:val="single" w:sz="4" w:space="0" w:color="auto"/>
              <w:left w:val="single" w:sz="4" w:space="0" w:color="auto"/>
              <w:bottom w:val="single" w:sz="4" w:space="0" w:color="auto"/>
              <w:right w:val="single" w:sz="4" w:space="0" w:color="auto"/>
            </w:tcBorders>
            <w:hideMark/>
          </w:tcPr>
          <w:p w14:paraId="51D5A0CE" w14:textId="77777777" w:rsidR="00B9689C" w:rsidRPr="00A14465" w:rsidRDefault="00B9689C">
            <w:pPr>
              <w:pStyle w:val="BodyText"/>
              <w:tabs>
                <w:tab w:val="center" w:pos="4320"/>
                <w:tab w:val="right" w:pos="8640"/>
              </w:tabs>
              <w:rPr>
                <w:color w:val="0D0D0D" w:themeColor="text1" w:themeTint="F2"/>
              </w:rPr>
            </w:pPr>
            <w:r w:rsidRPr="00A14465">
              <w:rPr>
                <w:color w:val="0D0D0D" w:themeColor="text1" w:themeTint="F2"/>
              </w:rPr>
              <w:t>Tiếp tục duy trì, cải tiến Hệ thống quản lý chất lượng theo TCVN ISO 9001:2015 trong hoạt động của các cơ quan hành chính nhà nước; mở rộng hệ thống quản lý chất lượng đối với các hoạt động nội bộ; từng bước triển khai áp dụng hệ thống quản lý chất lượng ISO 9001:2015 điện tử.</w:t>
            </w:r>
          </w:p>
        </w:tc>
        <w:tc>
          <w:tcPr>
            <w:tcW w:w="992" w:type="dxa"/>
            <w:tcBorders>
              <w:top w:val="single" w:sz="4" w:space="0" w:color="auto"/>
              <w:left w:val="single" w:sz="4" w:space="0" w:color="auto"/>
              <w:bottom w:val="single" w:sz="4" w:space="0" w:color="auto"/>
              <w:right w:val="single" w:sz="4" w:space="0" w:color="auto"/>
            </w:tcBorders>
            <w:hideMark/>
          </w:tcPr>
          <w:p w14:paraId="0B86EDB2"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Năm  2022</w:t>
            </w:r>
          </w:p>
        </w:tc>
        <w:tc>
          <w:tcPr>
            <w:tcW w:w="1445" w:type="dxa"/>
            <w:tcBorders>
              <w:top w:val="single" w:sz="4" w:space="0" w:color="auto"/>
              <w:left w:val="single" w:sz="4" w:space="0" w:color="auto"/>
              <w:bottom w:val="single" w:sz="4" w:space="0" w:color="auto"/>
              <w:right w:val="single" w:sz="4" w:space="0" w:color="auto"/>
            </w:tcBorders>
            <w:hideMark/>
          </w:tcPr>
          <w:p w14:paraId="52598248"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Bộ Khoa học và Công nghệ</w:t>
            </w:r>
          </w:p>
        </w:tc>
        <w:tc>
          <w:tcPr>
            <w:tcW w:w="1138" w:type="dxa"/>
            <w:tcBorders>
              <w:top w:val="single" w:sz="4" w:space="0" w:color="auto"/>
              <w:left w:val="single" w:sz="4" w:space="0" w:color="auto"/>
              <w:bottom w:val="single" w:sz="4" w:space="0" w:color="auto"/>
              <w:right w:val="single" w:sz="4" w:space="0" w:color="auto"/>
            </w:tcBorders>
            <w:hideMark/>
          </w:tcPr>
          <w:p w14:paraId="4EE7DBF9"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Các bộ, ngành, địa phương</w:t>
            </w:r>
          </w:p>
        </w:tc>
        <w:tc>
          <w:tcPr>
            <w:tcW w:w="1953" w:type="dxa"/>
            <w:tcBorders>
              <w:top w:val="single" w:sz="4" w:space="0" w:color="auto"/>
              <w:left w:val="single" w:sz="4" w:space="0" w:color="auto"/>
              <w:bottom w:val="single" w:sz="4" w:space="0" w:color="auto"/>
              <w:right w:val="single" w:sz="4" w:space="0" w:color="auto"/>
            </w:tcBorders>
          </w:tcPr>
          <w:p w14:paraId="78C23716" w14:textId="12370B9E" w:rsidR="00B9689C" w:rsidRPr="00A14465" w:rsidRDefault="00EE5C76">
            <w:pPr>
              <w:pStyle w:val="BodyText"/>
              <w:tabs>
                <w:tab w:val="center" w:pos="4320"/>
                <w:tab w:val="right" w:pos="8640"/>
              </w:tabs>
              <w:jc w:val="center"/>
              <w:rPr>
                <w:color w:val="0D0D0D" w:themeColor="text1" w:themeTint="F2"/>
              </w:rPr>
            </w:pPr>
            <w:r w:rsidRPr="00A14465">
              <w:rPr>
                <w:color w:val="0D0D0D" w:themeColor="text1" w:themeTint="F2"/>
              </w:rPr>
              <w:t>Triển khai thực hiện theo Kế hoạch</w:t>
            </w:r>
          </w:p>
        </w:tc>
      </w:tr>
    </w:tbl>
    <w:p w14:paraId="16E3DF8C" w14:textId="64C56D0F" w:rsidR="00EE217C" w:rsidRPr="00A14465" w:rsidRDefault="00EE217C" w:rsidP="00D22877">
      <w:pPr>
        <w:widowControl w:val="0"/>
        <w:rPr>
          <w:color w:val="0D0D0D" w:themeColor="text1" w:themeTint="F2"/>
          <w:lang w:val="en-US"/>
        </w:rPr>
      </w:pPr>
    </w:p>
    <w:p w14:paraId="651E0081" w14:textId="77777777" w:rsidR="00EE5C76" w:rsidRPr="00A14465" w:rsidRDefault="00EE5C76" w:rsidP="00D22877">
      <w:pPr>
        <w:widowControl w:val="0"/>
        <w:rPr>
          <w:color w:val="0D0D0D" w:themeColor="text1" w:themeTint="F2"/>
          <w:lang w:val="en-US"/>
        </w:rPr>
        <w:sectPr w:rsidR="00EE5C76" w:rsidRPr="00A14465" w:rsidSect="00BC02FD">
          <w:headerReference w:type="first" r:id="rId11"/>
          <w:pgSz w:w="16834" w:h="11909" w:orient="landscape" w:code="9"/>
          <w:pgMar w:top="1134" w:right="1134" w:bottom="851" w:left="1134" w:header="737" w:footer="357" w:gutter="0"/>
          <w:pgNumType w:start="1"/>
          <w:cols w:space="720"/>
          <w:titlePg/>
          <w:docGrid w:linePitch="381"/>
        </w:sectPr>
      </w:pPr>
    </w:p>
    <w:p w14:paraId="1D26B50D" w14:textId="77777777" w:rsidR="00EE5C76" w:rsidRPr="00A14465" w:rsidRDefault="00EE5C76" w:rsidP="00EE5C76">
      <w:pPr>
        <w:jc w:val="center"/>
        <w:rPr>
          <w:b/>
          <w:color w:val="0D0D0D" w:themeColor="text1" w:themeTint="F2"/>
        </w:rPr>
      </w:pPr>
      <w:r w:rsidRPr="00A14465">
        <w:rPr>
          <w:b/>
          <w:color w:val="0D0D0D" w:themeColor="text1" w:themeTint="F2"/>
        </w:rPr>
        <w:lastRenderedPageBreak/>
        <w:t>Phụ lục 2</w:t>
      </w:r>
    </w:p>
    <w:p w14:paraId="16915943" w14:textId="77777777" w:rsidR="0098228C" w:rsidRDefault="00EE5C76" w:rsidP="00971738">
      <w:pPr>
        <w:jc w:val="center"/>
        <w:rPr>
          <w:b/>
          <w:color w:val="0D0D0D" w:themeColor="text1" w:themeTint="F2"/>
          <w:sz w:val="26"/>
          <w:szCs w:val="26"/>
        </w:rPr>
      </w:pPr>
      <w:r w:rsidRPr="00A14465">
        <w:rPr>
          <w:b/>
          <w:color w:val="0D0D0D" w:themeColor="text1" w:themeTint="F2"/>
          <w:sz w:val="26"/>
          <w:szCs w:val="26"/>
        </w:rPr>
        <w:t xml:space="preserve">TỔNG HỢP </w:t>
      </w:r>
      <w:r w:rsidR="00C16881">
        <w:rPr>
          <w:b/>
          <w:color w:val="0D0D0D" w:themeColor="text1" w:themeTint="F2"/>
          <w:sz w:val="26"/>
          <w:szCs w:val="26"/>
          <w:lang w:val="en-US"/>
        </w:rPr>
        <w:t xml:space="preserve">CÁC BỘ, NGÀNH ĐÃ CÓ VĂN BẢN TRẢ LỜI </w:t>
      </w:r>
      <w:r w:rsidRPr="00A14465">
        <w:rPr>
          <w:b/>
          <w:color w:val="0D0D0D" w:themeColor="text1" w:themeTint="F2"/>
          <w:sz w:val="26"/>
          <w:szCs w:val="26"/>
        </w:rPr>
        <w:t xml:space="preserve">ĐỀ XUẤT, </w:t>
      </w:r>
    </w:p>
    <w:p w14:paraId="3FA440DC" w14:textId="77777777" w:rsidR="0098228C" w:rsidRDefault="00EE5C76" w:rsidP="00971738">
      <w:pPr>
        <w:jc w:val="center"/>
        <w:rPr>
          <w:b/>
          <w:color w:val="0D0D0D" w:themeColor="text1" w:themeTint="F2"/>
          <w:sz w:val="26"/>
          <w:szCs w:val="26"/>
          <w:lang w:val="en-US"/>
        </w:rPr>
      </w:pPr>
      <w:r w:rsidRPr="00A14465">
        <w:rPr>
          <w:b/>
          <w:color w:val="0D0D0D" w:themeColor="text1" w:themeTint="F2"/>
          <w:sz w:val="26"/>
          <w:szCs w:val="26"/>
        </w:rPr>
        <w:t xml:space="preserve">KIẾN NGHỊ CỦA BỘ, NGÀNH, ĐỊA PHƯƠNG </w:t>
      </w:r>
      <w:r w:rsidR="00971738" w:rsidRPr="00A14465">
        <w:rPr>
          <w:b/>
          <w:color w:val="0D0D0D" w:themeColor="text1" w:themeTint="F2"/>
          <w:sz w:val="26"/>
          <w:szCs w:val="26"/>
          <w:lang w:val="en-US"/>
        </w:rPr>
        <w:t xml:space="preserve">QUA KIỂM TRA </w:t>
      </w:r>
    </w:p>
    <w:p w14:paraId="20ECE039" w14:textId="611A0E52" w:rsidR="00EE5C76" w:rsidRPr="00A14465" w:rsidRDefault="00C16881" w:rsidP="00971738">
      <w:pPr>
        <w:jc w:val="center"/>
        <w:rPr>
          <w:b/>
          <w:color w:val="0D0D0D" w:themeColor="text1" w:themeTint="F2"/>
          <w:sz w:val="26"/>
          <w:szCs w:val="26"/>
          <w:lang w:val="en-US"/>
        </w:rPr>
      </w:pPr>
      <w:r>
        <w:rPr>
          <w:b/>
          <w:color w:val="0D0D0D" w:themeColor="text1" w:themeTint="F2"/>
          <w:sz w:val="26"/>
          <w:szCs w:val="26"/>
          <w:lang w:val="en-US"/>
        </w:rPr>
        <w:t>CẢI CÁCH HÀNH CHÍNH</w:t>
      </w:r>
      <w:r w:rsidR="00971738" w:rsidRPr="00A14465">
        <w:rPr>
          <w:b/>
          <w:color w:val="0D0D0D" w:themeColor="text1" w:themeTint="F2"/>
          <w:sz w:val="26"/>
          <w:szCs w:val="26"/>
          <w:lang w:val="en-US"/>
        </w:rPr>
        <w:t xml:space="preserve"> CỦA BAN CHỈ ĐẠO</w:t>
      </w:r>
    </w:p>
    <w:p w14:paraId="3A62B51D" w14:textId="5710AD75" w:rsidR="00EE5C76" w:rsidRPr="00A14465" w:rsidRDefault="00EE5C76" w:rsidP="00EE5C76">
      <w:pPr>
        <w:spacing w:after="240"/>
        <w:jc w:val="center"/>
        <w:rPr>
          <w:i/>
          <w:color w:val="0D0D0D" w:themeColor="text1" w:themeTint="F2"/>
        </w:rPr>
      </w:pPr>
      <w:r w:rsidRPr="00A14465">
        <w:rPr>
          <w:i/>
          <w:color w:val="0D0D0D" w:themeColor="text1" w:themeTint="F2"/>
        </w:rPr>
        <w:t>(Kèm theo Báo cáo số       /BC-</w:t>
      </w:r>
      <w:r w:rsidRPr="00A14465">
        <w:rPr>
          <w:i/>
          <w:color w:val="0D0D0D" w:themeColor="text1" w:themeTint="F2"/>
          <w:lang w:val="en-US"/>
        </w:rPr>
        <w:t>BCĐCCHC</w:t>
      </w:r>
      <w:r w:rsidRPr="00A14465">
        <w:rPr>
          <w:i/>
          <w:color w:val="0D0D0D" w:themeColor="text1" w:themeTint="F2"/>
        </w:rPr>
        <w:t xml:space="preserve"> ngày     tháng      năm 202</w:t>
      </w:r>
      <w:r w:rsidR="008E6F46">
        <w:rPr>
          <w:i/>
          <w:color w:val="0D0D0D" w:themeColor="text1" w:themeTint="F2"/>
          <w:lang w:val="en-US"/>
        </w:rPr>
        <w:t>3</w:t>
      </w:r>
      <w:r w:rsidRPr="00A14465">
        <w:rPr>
          <w:i/>
          <w:color w:val="0D0D0D" w:themeColor="text1" w:themeTint="F2"/>
        </w:rPr>
        <w:t xml:space="preserve"> của </w:t>
      </w:r>
      <w:r w:rsidRPr="00A14465">
        <w:rPr>
          <w:i/>
          <w:color w:val="0D0D0D" w:themeColor="text1" w:themeTint="F2"/>
          <w:lang w:val="en-US"/>
        </w:rPr>
        <w:t>Ban Chỉ đạo CCHC của Chính phủ</w:t>
      </w:r>
      <w:r w:rsidRPr="00A14465">
        <w:rPr>
          <w:i/>
          <w:color w:val="0D0D0D" w:themeColor="text1" w:themeTint="F2"/>
        </w:rPr>
        <w:t>)</w:t>
      </w:r>
    </w:p>
    <w:tbl>
      <w:tblPr>
        <w:tblStyle w:val="TableGrid"/>
        <w:tblW w:w="5000" w:type="pct"/>
        <w:tblLook w:val="04A0" w:firstRow="1" w:lastRow="0" w:firstColumn="1" w:lastColumn="0" w:noHBand="0" w:noVBand="1"/>
      </w:tblPr>
      <w:tblGrid>
        <w:gridCol w:w="702"/>
        <w:gridCol w:w="3862"/>
        <w:gridCol w:w="1234"/>
        <w:gridCol w:w="1384"/>
        <w:gridCol w:w="2108"/>
      </w:tblGrid>
      <w:tr w:rsidR="008D4133" w:rsidRPr="00026FCF" w14:paraId="20119746" w14:textId="4830A17A" w:rsidTr="008D4133">
        <w:trPr>
          <w:tblHeader/>
        </w:trPr>
        <w:tc>
          <w:tcPr>
            <w:tcW w:w="713" w:type="dxa"/>
            <w:vAlign w:val="center"/>
          </w:tcPr>
          <w:p w14:paraId="1A44AB3C" w14:textId="77777777" w:rsidR="008D4133" w:rsidRPr="00026FCF" w:rsidRDefault="008D4133" w:rsidP="00A84357">
            <w:pPr>
              <w:jc w:val="center"/>
              <w:rPr>
                <w:rFonts w:ascii="Times New Roman" w:hAnsi="Times New Roman" w:cs="Times New Roman"/>
                <w:b/>
                <w:color w:val="0D0D0D" w:themeColor="text1" w:themeTint="F2"/>
                <w:spacing w:val="-4"/>
                <w:sz w:val="24"/>
                <w:szCs w:val="24"/>
              </w:rPr>
            </w:pPr>
            <w:r w:rsidRPr="00026FCF">
              <w:rPr>
                <w:rFonts w:ascii="Times New Roman" w:hAnsi="Times New Roman" w:cs="Times New Roman"/>
                <w:b/>
                <w:color w:val="0D0D0D" w:themeColor="text1" w:themeTint="F2"/>
                <w:spacing w:val="-4"/>
                <w:sz w:val="24"/>
                <w:szCs w:val="24"/>
              </w:rPr>
              <w:t>STT</w:t>
            </w:r>
          </w:p>
        </w:tc>
        <w:tc>
          <w:tcPr>
            <w:tcW w:w="4341" w:type="dxa"/>
            <w:vAlign w:val="center"/>
          </w:tcPr>
          <w:p w14:paraId="5769E57A" w14:textId="77777777" w:rsidR="008D4133" w:rsidRPr="00026FCF" w:rsidRDefault="008D4133" w:rsidP="00A84357">
            <w:pPr>
              <w:jc w:val="center"/>
              <w:rPr>
                <w:rFonts w:ascii="Times New Roman" w:hAnsi="Times New Roman" w:cs="Times New Roman"/>
                <w:b/>
                <w:color w:val="0D0D0D" w:themeColor="text1" w:themeTint="F2"/>
                <w:spacing w:val="-4"/>
                <w:sz w:val="24"/>
                <w:szCs w:val="24"/>
              </w:rPr>
            </w:pPr>
            <w:r w:rsidRPr="00026FCF">
              <w:rPr>
                <w:rFonts w:ascii="Times New Roman" w:hAnsi="Times New Roman" w:cs="Times New Roman"/>
                <w:b/>
                <w:color w:val="0D0D0D" w:themeColor="text1" w:themeTint="F2"/>
                <w:spacing w:val="-4"/>
                <w:sz w:val="24"/>
                <w:szCs w:val="24"/>
              </w:rPr>
              <w:t>Nội dung kiến nghị</w:t>
            </w:r>
          </w:p>
        </w:tc>
        <w:tc>
          <w:tcPr>
            <w:tcW w:w="1296" w:type="dxa"/>
            <w:vAlign w:val="center"/>
          </w:tcPr>
          <w:p w14:paraId="14955A81" w14:textId="77777777" w:rsidR="008D4133" w:rsidRPr="00026FCF" w:rsidRDefault="008D4133" w:rsidP="00A84357">
            <w:pPr>
              <w:jc w:val="center"/>
              <w:rPr>
                <w:rFonts w:ascii="Times New Roman" w:hAnsi="Times New Roman" w:cs="Times New Roman"/>
                <w:b/>
                <w:color w:val="0D0D0D" w:themeColor="text1" w:themeTint="F2"/>
                <w:spacing w:val="-4"/>
                <w:sz w:val="24"/>
                <w:szCs w:val="24"/>
              </w:rPr>
            </w:pPr>
            <w:r w:rsidRPr="00026FCF">
              <w:rPr>
                <w:rFonts w:ascii="Times New Roman" w:hAnsi="Times New Roman" w:cs="Times New Roman"/>
                <w:b/>
                <w:color w:val="0D0D0D" w:themeColor="text1" w:themeTint="F2"/>
                <w:spacing w:val="-4"/>
                <w:sz w:val="24"/>
                <w:szCs w:val="24"/>
              </w:rPr>
              <w:t>Cơ quan, địa phương kiến nghị</w:t>
            </w:r>
          </w:p>
        </w:tc>
        <w:tc>
          <w:tcPr>
            <w:tcW w:w="1477" w:type="dxa"/>
            <w:vAlign w:val="center"/>
          </w:tcPr>
          <w:p w14:paraId="40BDD0E5" w14:textId="77777777" w:rsidR="008D4133" w:rsidRPr="00026FCF" w:rsidRDefault="008D4133" w:rsidP="00A84357">
            <w:pPr>
              <w:jc w:val="center"/>
              <w:rPr>
                <w:rFonts w:ascii="Times New Roman" w:hAnsi="Times New Roman" w:cs="Times New Roman"/>
                <w:b/>
                <w:color w:val="0D0D0D" w:themeColor="text1" w:themeTint="F2"/>
                <w:spacing w:val="-4"/>
                <w:sz w:val="24"/>
                <w:szCs w:val="24"/>
              </w:rPr>
            </w:pPr>
            <w:r w:rsidRPr="00026FCF">
              <w:rPr>
                <w:rFonts w:ascii="Times New Roman" w:hAnsi="Times New Roman" w:cs="Times New Roman"/>
                <w:b/>
                <w:color w:val="0D0D0D" w:themeColor="text1" w:themeTint="F2"/>
                <w:spacing w:val="-4"/>
                <w:sz w:val="24"/>
                <w:szCs w:val="24"/>
              </w:rPr>
              <w:t>Cơ quan</w:t>
            </w:r>
          </w:p>
          <w:p w14:paraId="4D03A65A" w14:textId="77777777" w:rsidR="008D4133" w:rsidRPr="00026FCF" w:rsidRDefault="008D4133" w:rsidP="00A84357">
            <w:pPr>
              <w:jc w:val="center"/>
              <w:rPr>
                <w:rFonts w:ascii="Times New Roman" w:hAnsi="Times New Roman" w:cs="Times New Roman"/>
                <w:b/>
                <w:color w:val="0D0D0D" w:themeColor="text1" w:themeTint="F2"/>
                <w:spacing w:val="-4"/>
                <w:sz w:val="24"/>
                <w:szCs w:val="24"/>
              </w:rPr>
            </w:pPr>
            <w:r w:rsidRPr="00026FCF">
              <w:rPr>
                <w:rFonts w:ascii="Times New Roman" w:hAnsi="Times New Roman" w:cs="Times New Roman"/>
                <w:b/>
                <w:color w:val="0D0D0D" w:themeColor="text1" w:themeTint="F2"/>
                <w:spacing w:val="-4"/>
                <w:sz w:val="24"/>
                <w:szCs w:val="24"/>
              </w:rPr>
              <w:t>giải quyết</w:t>
            </w:r>
          </w:p>
        </w:tc>
        <w:tc>
          <w:tcPr>
            <w:tcW w:w="1237" w:type="dxa"/>
          </w:tcPr>
          <w:p w14:paraId="0CAFB0FF" w14:textId="45C1D8A1" w:rsidR="008D4133" w:rsidRPr="008D4133" w:rsidRDefault="008D4133" w:rsidP="00A84357">
            <w:pPr>
              <w:jc w:val="center"/>
              <w:rPr>
                <w:rFonts w:ascii="Times New Roman" w:hAnsi="Times New Roman" w:cs="Times New Roman"/>
                <w:b/>
                <w:color w:val="0D0D0D" w:themeColor="text1" w:themeTint="F2"/>
                <w:spacing w:val="-4"/>
                <w:sz w:val="24"/>
                <w:szCs w:val="24"/>
              </w:rPr>
            </w:pPr>
            <w:r w:rsidRPr="008D4133">
              <w:rPr>
                <w:rFonts w:ascii="Times New Roman" w:hAnsi="Times New Roman" w:cs="Times New Roman"/>
                <w:b/>
                <w:color w:val="0D0D0D" w:themeColor="text1" w:themeTint="F2"/>
                <w:spacing w:val="-4"/>
                <w:sz w:val="24"/>
                <w:szCs w:val="24"/>
              </w:rPr>
              <w:t>Văn bản trả lời</w:t>
            </w:r>
          </w:p>
        </w:tc>
      </w:tr>
      <w:tr w:rsidR="008D4133" w:rsidRPr="00026FCF" w14:paraId="310F9CA9" w14:textId="4B25DAC9" w:rsidTr="008D4133">
        <w:tc>
          <w:tcPr>
            <w:tcW w:w="713" w:type="dxa"/>
          </w:tcPr>
          <w:p w14:paraId="5DE52455" w14:textId="77777777" w:rsidR="008D4133" w:rsidRPr="00026FCF" w:rsidRDefault="008D4133" w:rsidP="00A84357">
            <w:pPr>
              <w:pStyle w:val="ListParagraph"/>
              <w:numPr>
                <w:ilvl w:val="0"/>
                <w:numId w:val="14"/>
              </w:numPr>
              <w:jc w:val="center"/>
              <w:rPr>
                <w:rFonts w:ascii="Times New Roman" w:hAnsi="Times New Roman" w:cs="Times New Roman"/>
                <w:color w:val="0D0D0D" w:themeColor="text1" w:themeTint="F2"/>
                <w:sz w:val="26"/>
                <w:szCs w:val="26"/>
              </w:rPr>
            </w:pPr>
          </w:p>
        </w:tc>
        <w:tc>
          <w:tcPr>
            <w:tcW w:w="4341" w:type="dxa"/>
          </w:tcPr>
          <w:p w14:paraId="3AAFAACB" w14:textId="77777777" w:rsidR="008D4133" w:rsidRPr="00026FCF" w:rsidRDefault="008D4133" w:rsidP="00A84357">
            <w:pPr>
              <w:spacing w:before="120" w:after="120"/>
              <w:rPr>
                <w:rFonts w:ascii="Times New Roman" w:hAnsi="Times New Roman" w:cs="Times New Roman"/>
                <w:color w:val="0D0D0D" w:themeColor="text1" w:themeTint="F2"/>
                <w:sz w:val="26"/>
                <w:szCs w:val="26"/>
              </w:rPr>
            </w:pPr>
            <w:r w:rsidRPr="00026FCF">
              <w:rPr>
                <w:rFonts w:ascii="Times New Roman" w:eastAsia="Calibri" w:hAnsi="Times New Roman" w:cs="Times New Roman"/>
                <w:bCs/>
                <w:color w:val="0D0D0D" w:themeColor="text1" w:themeTint="F2"/>
                <w:sz w:val="26"/>
                <w:szCs w:val="26"/>
              </w:rPr>
              <w:t>Các Bộ, Ngành Trung ương tiếp tục nghiên cứu, hướng dẫn các địa phương trong việc phân định rõ chức năng, nhiệm vụ, mô hình tổ chức của chính quyền đô thị với chính quyền nông thôn.</w:t>
            </w:r>
          </w:p>
        </w:tc>
        <w:tc>
          <w:tcPr>
            <w:tcW w:w="1296" w:type="dxa"/>
          </w:tcPr>
          <w:p w14:paraId="00380664"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Đồng Tháp</w:t>
            </w:r>
          </w:p>
        </w:tc>
        <w:tc>
          <w:tcPr>
            <w:tcW w:w="1477" w:type="dxa"/>
          </w:tcPr>
          <w:p w14:paraId="0059D93D"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Bộ Nội vụ</w:t>
            </w:r>
          </w:p>
          <w:p w14:paraId="11EFA167" w14:textId="77777777" w:rsidR="008D4133" w:rsidRPr="00026FCF" w:rsidRDefault="008D4133" w:rsidP="00A84357">
            <w:pPr>
              <w:jc w:val="center"/>
              <w:rPr>
                <w:rFonts w:ascii="Times New Roman" w:hAnsi="Times New Roman" w:cs="Times New Roman"/>
                <w:color w:val="0D0D0D" w:themeColor="text1" w:themeTint="F2"/>
                <w:sz w:val="26"/>
                <w:szCs w:val="26"/>
              </w:rPr>
            </w:pPr>
          </w:p>
        </w:tc>
        <w:tc>
          <w:tcPr>
            <w:tcW w:w="1237" w:type="dxa"/>
          </w:tcPr>
          <w:p w14:paraId="06473B0C" w14:textId="12F79D84" w:rsidR="008D4133" w:rsidRPr="008D4133" w:rsidRDefault="00FD0555"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Trao đổi, trả lời trực tiếp tại buổi kiểm tra</w:t>
            </w:r>
          </w:p>
        </w:tc>
      </w:tr>
      <w:tr w:rsidR="008D4133" w:rsidRPr="00026FCF" w14:paraId="06ACB42D" w14:textId="75B0EFA8" w:rsidTr="008D4133">
        <w:tc>
          <w:tcPr>
            <w:tcW w:w="713" w:type="dxa"/>
          </w:tcPr>
          <w:p w14:paraId="3EF9D2B2" w14:textId="77777777" w:rsidR="008D4133" w:rsidRPr="00026FCF" w:rsidRDefault="008D4133" w:rsidP="00A84357">
            <w:pPr>
              <w:pStyle w:val="ListParagraph"/>
              <w:numPr>
                <w:ilvl w:val="0"/>
                <w:numId w:val="14"/>
              </w:numPr>
              <w:jc w:val="center"/>
              <w:rPr>
                <w:rFonts w:ascii="Times New Roman" w:hAnsi="Times New Roman" w:cs="Times New Roman"/>
                <w:color w:val="0D0D0D" w:themeColor="text1" w:themeTint="F2"/>
                <w:sz w:val="26"/>
                <w:szCs w:val="26"/>
              </w:rPr>
            </w:pPr>
          </w:p>
        </w:tc>
        <w:tc>
          <w:tcPr>
            <w:tcW w:w="4341" w:type="dxa"/>
          </w:tcPr>
          <w:p w14:paraId="1114D7C6" w14:textId="77777777" w:rsidR="008D4133" w:rsidRDefault="008D4133" w:rsidP="00A84357">
            <w:pPr>
              <w:spacing w:before="120" w:after="120"/>
              <w:rPr>
                <w:rFonts w:ascii="Times New Roman" w:hAnsi="Times New Roman" w:cs="Times New Roman"/>
                <w:color w:val="0D0D0D" w:themeColor="text1" w:themeTint="F2"/>
                <w:sz w:val="26"/>
                <w:szCs w:val="26"/>
              </w:rPr>
            </w:pPr>
            <w:r>
              <w:rPr>
                <w:rFonts w:ascii="Times New Roman" w:eastAsia="Calibri" w:hAnsi="Times New Roman" w:cs="Times New Roman"/>
                <w:bCs/>
                <w:color w:val="0D0D0D" w:themeColor="text1" w:themeTint="F2"/>
                <w:sz w:val="26"/>
                <w:szCs w:val="26"/>
              </w:rPr>
              <w:t xml:space="preserve">a) </w:t>
            </w:r>
            <w:r w:rsidRPr="00026FCF">
              <w:rPr>
                <w:rFonts w:ascii="Times New Roman" w:eastAsia="Calibri" w:hAnsi="Times New Roman" w:cs="Times New Roman"/>
                <w:bCs/>
                <w:color w:val="0D0D0D" w:themeColor="text1" w:themeTint="F2"/>
                <w:sz w:val="26"/>
                <w:szCs w:val="26"/>
              </w:rPr>
              <w:t>Các Bộ, Ngành Trung ương thường xuyên rà soát, sửa đổi, bổ sung danh mục dịch vụ sự nghiệp công sử dụng ngân sách nhà nước; đồng thời, hoàn chỉnh định mức kinh tế - kỹ thuật, định mức chi phí để làm cơ sở ban hành giá dịch vụ sự nghiệp công sử dụng ngân sách nhà nước</w:t>
            </w:r>
          </w:p>
          <w:p w14:paraId="67A689FD" w14:textId="77777777" w:rsidR="008D4133" w:rsidRPr="00026FCF" w:rsidRDefault="008D4133" w:rsidP="00A84357">
            <w:pPr>
              <w:spacing w:before="120" w:after="120"/>
              <w:rPr>
                <w:rFonts w:ascii="Times New Roman" w:eastAsia="Calibri" w:hAnsi="Times New Roman" w:cs="Times New Roman"/>
                <w:bCs/>
                <w:color w:val="0D0D0D" w:themeColor="text1" w:themeTint="F2"/>
                <w:sz w:val="26"/>
                <w:szCs w:val="26"/>
              </w:rPr>
            </w:pPr>
            <w:r>
              <w:rPr>
                <w:rFonts w:ascii="Times New Roman" w:hAnsi="Times New Roman"/>
                <w:color w:val="0D0D0D" w:themeColor="text1" w:themeTint="F2"/>
                <w:sz w:val="26"/>
                <w:szCs w:val="26"/>
              </w:rPr>
              <w:t>b) Hướng dẫn chế độ hỗ trợ cho nhân sự làm việc tại Bộ phận Một cửa tương tự như nhân sự làm nhiệm vụ tiếp công dân, xử lý đơn thư hoặc mức chi phù hợp do Hội đồng nhân dân cấp tỉnh quyết định.</w:t>
            </w:r>
          </w:p>
        </w:tc>
        <w:tc>
          <w:tcPr>
            <w:tcW w:w="1296" w:type="dxa"/>
          </w:tcPr>
          <w:p w14:paraId="7B089E8D" w14:textId="77777777" w:rsidR="008D4133"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Đồng Tháp</w:t>
            </w:r>
          </w:p>
          <w:p w14:paraId="14B779CA" w14:textId="77777777" w:rsidR="008D4133" w:rsidRDefault="008D4133" w:rsidP="00A84357">
            <w:pPr>
              <w:jc w:val="center"/>
              <w:rPr>
                <w:rFonts w:ascii="Times New Roman" w:hAnsi="Times New Roman" w:cs="Times New Roman"/>
                <w:color w:val="0D0D0D" w:themeColor="text1" w:themeTint="F2"/>
                <w:sz w:val="26"/>
                <w:szCs w:val="26"/>
              </w:rPr>
            </w:pPr>
          </w:p>
          <w:p w14:paraId="5DC809E1" w14:textId="77777777" w:rsidR="008D4133" w:rsidRDefault="008D4133" w:rsidP="00A84357">
            <w:pPr>
              <w:jc w:val="center"/>
              <w:rPr>
                <w:rFonts w:ascii="Times New Roman" w:hAnsi="Times New Roman" w:cs="Times New Roman"/>
                <w:color w:val="0D0D0D" w:themeColor="text1" w:themeTint="F2"/>
                <w:sz w:val="26"/>
                <w:szCs w:val="26"/>
              </w:rPr>
            </w:pPr>
          </w:p>
          <w:p w14:paraId="5E2FF239" w14:textId="77777777" w:rsidR="008D4133" w:rsidRDefault="008D4133" w:rsidP="00A84357">
            <w:pPr>
              <w:jc w:val="center"/>
              <w:rPr>
                <w:rFonts w:ascii="Times New Roman" w:hAnsi="Times New Roman" w:cs="Times New Roman"/>
                <w:color w:val="0D0D0D" w:themeColor="text1" w:themeTint="F2"/>
                <w:sz w:val="26"/>
                <w:szCs w:val="26"/>
              </w:rPr>
            </w:pPr>
          </w:p>
          <w:p w14:paraId="706C6DB7" w14:textId="77777777" w:rsidR="008D4133" w:rsidRDefault="008D4133" w:rsidP="00A84357">
            <w:pPr>
              <w:jc w:val="center"/>
              <w:rPr>
                <w:rFonts w:ascii="Times New Roman" w:hAnsi="Times New Roman" w:cs="Times New Roman"/>
                <w:color w:val="0D0D0D" w:themeColor="text1" w:themeTint="F2"/>
                <w:sz w:val="26"/>
                <w:szCs w:val="26"/>
              </w:rPr>
            </w:pPr>
          </w:p>
          <w:p w14:paraId="0AB9ECBC" w14:textId="77777777" w:rsidR="008D4133" w:rsidRDefault="008D4133" w:rsidP="00A84357">
            <w:pPr>
              <w:jc w:val="center"/>
              <w:rPr>
                <w:rFonts w:ascii="Times New Roman" w:hAnsi="Times New Roman" w:cs="Times New Roman"/>
                <w:color w:val="0D0D0D" w:themeColor="text1" w:themeTint="F2"/>
                <w:sz w:val="26"/>
                <w:szCs w:val="26"/>
              </w:rPr>
            </w:pPr>
          </w:p>
          <w:p w14:paraId="19BBA750" w14:textId="77777777" w:rsidR="008D4133" w:rsidRDefault="008D4133" w:rsidP="00A84357">
            <w:pPr>
              <w:jc w:val="center"/>
              <w:rPr>
                <w:rFonts w:ascii="Times New Roman" w:hAnsi="Times New Roman" w:cs="Times New Roman"/>
                <w:color w:val="0D0D0D" w:themeColor="text1" w:themeTint="F2"/>
                <w:sz w:val="26"/>
                <w:szCs w:val="26"/>
              </w:rPr>
            </w:pPr>
          </w:p>
          <w:p w14:paraId="28D2CD46" w14:textId="77777777" w:rsidR="00763B65" w:rsidRDefault="00763B65" w:rsidP="00A84357">
            <w:pPr>
              <w:jc w:val="center"/>
              <w:rPr>
                <w:rFonts w:ascii="Times New Roman" w:hAnsi="Times New Roman" w:cs="Times New Roman"/>
                <w:color w:val="0D0D0D" w:themeColor="text1" w:themeTint="F2"/>
                <w:sz w:val="26"/>
                <w:szCs w:val="26"/>
              </w:rPr>
            </w:pPr>
          </w:p>
          <w:p w14:paraId="08AB9786" w14:textId="77777777" w:rsidR="00763B65" w:rsidRDefault="00763B65" w:rsidP="00A84357">
            <w:pPr>
              <w:jc w:val="center"/>
              <w:rPr>
                <w:rFonts w:ascii="Times New Roman" w:hAnsi="Times New Roman" w:cs="Times New Roman"/>
                <w:color w:val="0D0D0D" w:themeColor="text1" w:themeTint="F2"/>
                <w:sz w:val="26"/>
                <w:szCs w:val="26"/>
              </w:rPr>
            </w:pPr>
          </w:p>
          <w:p w14:paraId="4F0E78AF" w14:textId="3A19BE70" w:rsidR="008D4133" w:rsidRDefault="008D4133"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Bình Dương</w:t>
            </w:r>
          </w:p>
          <w:p w14:paraId="7938BC7E" w14:textId="77777777" w:rsidR="008D4133" w:rsidRPr="00026FCF" w:rsidRDefault="008D4133" w:rsidP="00A84357">
            <w:pPr>
              <w:jc w:val="center"/>
              <w:rPr>
                <w:rFonts w:ascii="Times New Roman" w:hAnsi="Times New Roman" w:cs="Times New Roman"/>
                <w:color w:val="0D0D0D" w:themeColor="text1" w:themeTint="F2"/>
                <w:sz w:val="26"/>
                <w:szCs w:val="26"/>
              </w:rPr>
            </w:pPr>
          </w:p>
        </w:tc>
        <w:tc>
          <w:tcPr>
            <w:tcW w:w="1477" w:type="dxa"/>
          </w:tcPr>
          <w:p w14:paraId="10A435B2"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Bộ Tài chính</w:t>
            </w:r>
          </w:p>
        </w:tc>
        <w:tc>
          <w:tcPr>
            <w:tcW w:w="1237" w:type="dxa"/>
          </w:tcPr>
          <w:p w14:paraId="1FE6F7FE" w14:textId="13403D38" w:rsidR="008D4133" w:rsidRPr="008D4133" w:rsidRDefault="008D4133"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Công văn số 13027/BTC-VP ngày 09/12/2022</w:t>
            </w:r>
          </w:p>
        </w:tc>
      </w:tr>
      <w:tr w:rsidR="008D4133" w:rsidRPr="00026FCF" w14:paraId="5171F591" w14:textId="7AC49DC4" w:rsidTr="008D4133">
        <w:tc>
          <w:tcPr>
            <w:tcW w:w="713" w:type="dxa"/>
          </w:tcPr>
          <w:p w14:paraId="2A88D2E7" w14:textId="77777777" w:rsidR="008D4133" w:rsidRPr="00026FCF" w:rsidRDefault="008D4133" w:rsidP="00A84357">
            <w:pPr>
              <w:pStyle w:val="ListParagraph"/>
              <w:numPr>
                <w:ilvl w:val="0"/>
                <w:numId w:val="14"/>
              </w:numPr>
              <w:jc w:val="center"/>
              <w:rPr>
                <w:rFonts w:ascii="Times New Roman" w:hAnsi="Times New Roman" w:cs="Times New Roman"/>
                <w:color w:val="0D0D0D" w:themeColor="text1" w:themeTint="F2"/>
                <w:sz w:val="26"/>
                <w:szCs w:val="26"/>
              </w:rPr>
            </w:pPr>
          </w:p>
        </w:tc>
        <w:tc>
          <w:tcPr>
            <w:tcW w:w="4341" w:type="dxa"/>
          </w:tcPr>
          <w:p w14:paraId="5E0FB65E" w14:textId="77777777" w:rsidR="008D4133" w:rsidRPr="00026FCF" w:rsidRDefault="008D4133" w:rsidP="00A84357">
            <w:pPr>
              <w:spacing w:before="120" w:after="120"/>
              <w:rPr>
                <w:rFonts w:ascii="Times New Roman" w:eastAsia="Calibri" w:hAnsi="Times New Roman" w:cs="Times New Roman"/>
                <w:bCs/>
                <w:color w:val="0D0D0D" w:themeColor="text1" w:themeTint="F2"/>
                <w:sz w:val="26"/>
                <w:szCs w:val="26"/>
              </w:rPr>
            </w:pPr>
            <w:r w:rsidRPr="00026FCF">
              <w:rPr>
                <w:rFonts w:ascii="Times New Roman" w:hAnsi="Times New Roman" w:cs="Times New Roman"/>
                <w:color w:val="0D0D0D" w:themeColor="text1" w:themeTint="F2"/>
                <w:sz w:val="26"/>
                <w:szCs w:val="26"/>
              </w:rPr>
              <w:t>Các Bộ quản lý ngành, lĩnh vực sớm ban hành các Thông tư hướng dẫn về vị trí việc làm lãnh đạo, quản lý và chức danh nghề nghiệp chuyên ngành, cơ cấu viên chức theo chức danh nghề nghiệp và định mức số lượng người làm việc trong đơn vị sự nghiệp công lập thuộc ngành, lĩnh vực được giao quản lý theo quy định tại Nghị định số 106/2020/NĐ-CP.</w:t>
            </w:r>
          </w:p>
        </w:tc>
        <w:tc>
          <w:tcPr>
            <w:tcW w:w="1296" w:type="dxa"/>
          </w:tcPr>
          <w:p w14:paraId="1BD414CF"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Đồng Tháp</w:t>
            </w:r>
          </w:p>
        </w:tc>
        <w:tc>
          <w:tcPr>
            <w:tcW w:w="1477" w:type="dxa"/>
          </w:tcPr>
          <w:p w14:paraId="322F08D1"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Bộ Nội vụ</w:t>
            </w:r>
            <w:r>
              <w:rPr>
                <w:rFonts w:ascii="Times New Roman" w:hAnsi="Times New Roman" w:cs="Times New Roman"/>
                <w:color w:val="0D0D0D" w:themeColor="text1" w:themeTint="F2"/>
                <w:sz w:val="26"/>
                <w:szCs w:val="26"/>
              </w:rPr>
              <w:t xml:space="preserve"> và các bộ, ngành có liên quan</w:t>
            </w:r>
          </w:p>
        </w:tc>
        <w:tc>
          <w:tcPr>
            <w:tcW w:w="1237" w:type="dxa"/>
          </w:tcPr>
          <w:p w14:paraId="3731E696" w14:textId="77777777" w:rsidR="008D4133" w:rsidRDefault="008C5A64"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Công văn số 5674/BXD-TCCB ngày 15/12/2022 của Bộ Xây dựng.</w:t>
            </w:r>
          </w:p>
          <w:p w14:paraId="75668DC4" w14:textId="77777777" w:rsidR="008C5A64" w:rsidRDefault="008C5A64"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Công văn số 8391/NHNN-TCCB ngày 29/11/2022 của Ngân hàng Nhà nước Việt Nam.</w:t>
            </w:r>
          </w:p>
          <w:p w14:paraId="769B4739" w14:textId="77777777" w:rsidR="00AB614A" w:rsidRDefault="00AB614A"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Công văn số 7606/BTNTMT-</w:t>
            </w:r>
            <w:r>
              <w:rPr>
                <w:rFonts w:ascii="Times New Roman" w:hAnsi="Times New Roman" w:cs="Times New Roman"/>
                <w:color w:val="0D0D0D" w:themeColor="text1" w:themeTint="F2"/>
                <w:sz w:val="26"/>
                <w:szCs w:val="26"/>
              </w:rPr>
              <w:lastRenderedPageBreak/>
              <w:t>TCCB ngày 15/12/2022 của Bộ Tài nguyên và Môi trường.</w:t>
            </w:r>
          </w:p>
          <w:p w14:paraId="3EE8999C" w14:textId="77777777" w:rsidR="005453AB" w:rsidRDefault="005453AB"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Công văn số 7924/BCT-VP ngày 09/12/2022 của Bộ Công Thương</w:t>
            </w:r>
            <w:r w:rsidR="00412C5F">
              <w:rPr>
                <w:rFonts w:ascii="Times New Roman" w:hAnsi="Times New Roman" w:cs="Times New Roman"/>
                <w:color w:val="0D0D0D" w:themeColor="text1" w:themeTint="F2"/>
                <w:sz w:val="26"/>
                <w:szCs w:val="26"/>
              </w:rPr>
              <w:t>.</w:t>
            </w:r>
          </w:p>
          <w:p w14:paraId="63E567E1" w14:textId="785AAA95" w:rsidR="00412C5F" w:rsidRPr="008D4133" w:rsidRDefault="00412C5F"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Công văn số 4094/BKHCN-TCCB ngày 29/12/2022 của Bộ Khoa học và Công nghệ.</w:t>
            </w:r>
          </w:p>
        </w:tc>
      </w:tr>
      <w:tr w:rsidR="008D4133" w:rsidRPr="00026FCF" w14:paraId="44BBBE08" w14:textId="72CF105B" w:rsidTr="008D4133">
        <w:tc>
          <w:tcPr>
            <w:tcW w:w="713" w:type="dxa"/>
          </w:tcPr>
          <w:p w14:paraId="1BE6ABFF" w14:textId="77777777" w:rsidR="008D4133" w:rsidRPr="00026FCF" w:rsidRDefault="008D4133" w:rsidP="00A84357">
            <w:pPr>
              <w:pStyle w:val="ListParagraph"/>
              <w:numPr>
                <w:ilvl w:val="0"/>
                <w:numId w:val="14"/>
              </w:numPr>
              <w:jc w:val="center"/>
              <w:rPr>
                <w:rFonts w:ascii="Times New Roman" w:hAnsi="Times New Roman" w:cs="Times New Roman"/>
                <w:color w:val="0D0D0D" w:themeColor="text1" w:themeTint="F2"/>
                <w:sz w:val="26"/>
                <w:szCs w:val="26"/>
              </w:rPr>
            </w:pPr>
          </w:p>
        </w:tc>
        <w:tc>
          <w:tcPr>
            <w:tcW w:w="4341" w:type="dxa"/>
          </w:tcPr>
          <w:p w14:paraId="7B6113D3" w14:textId="77777777" w:rsidR="008D4133" w:rsidRPr="00026FCF" w:rsidRDefault="008D4133" w:rsidP="00A84357">
            <w:pPr>
              <w:spacing w:before="120" w:after="120"/>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Bộ Nội vụ hướng dẫn về vị trí việc làm chức danh nghề nghiệp chuyên môn dùng chung và hỗ trợ, phục vụ trong đơn vị sự nghiệp công lập theo đề xuất của bộ quản lý ngành, lĩnh vực theo quy định tại Nghị định số 106/2020/NĐ-CP.</w:t>
            </w:r>
          </w:p>
        </w:tc>
        <w:tc>
          <w:tcPr>
            <w:tcW w:w="1296" w:type="dxa"/>
          </w:tcPr>
          <w:p w14:paraId="56427CB6"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Đồng Tháp</w:t>
            </w:r>
          </w:p>
        </w:tc>
        <w:tc>
          <w:tcPr>
            <w:tcW w:w="1477" w:type="dxa"/>
          </w:tcPr>
          <w:p w14:paraId="4FB74415"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Bộ Nội vụ</w:t>
            </w:r>
          </w:p>
        </w:tc>
        <w:tc>
          <w:tcPr>
            <w:tcW w:w="1237" w:type="dxa"/>
          </w:tcPr>
          <w:p w14:paraId="0CB3694D" w14:textId="44F7B2D2" w:rsidR="008D4133" w:rsidRPr="008D4133" w:rsidRDefault="008D4133" w:rsidP="00A84357">
            <w:pPr>
              <w:jc w:val="center"/>
              <w:rPr>
                <w:rFonts w:ascii="Times New Roman" w:hAnsi="Times New Roman" w:cs="Times New Roman"/>
                <w:color w:val="0D0D0D" w:themeColor="text1" w:themeTint="F2"/>
                <w:sz w:val="26"/>
                <w:szCs w:val="26"/>
              </w:rPr>
            </w:pPr>
          </w:p>
        </w:tc>
      </w:tr>
      <w:tr w:rsidR="008D4133" w:rsidRPr="00026FCF" w14:paraId="2AD014E8" w14:textId="59DB5436" w:rsidTr="008D4133">
        <w:tc>
          <w:tcPr>
            <w:tcW w:w="713" w:type="dxa"/>
          </w:tcPr>
          <w:p w14:paraId="71762207" w14:textId="77777777" w:rsidR="008D4133" w:rsidRPr="00026FCF" w:rsidRDefault="008D4133" w:rsidP="00A84357">
            <w:pPr>
              <w:pStyle w:val="ListParagraph"/>
              <w:numPr>
                <w:ilvl w:val="0"/>
                <w:numId w:val="14"/>
              </w:numPr>
              <w:jc w:val="center"/>
              <w:rPr>
                <w:color w:val="0D0D0D" w:themeColor="text1" w:themeTint="F2"/>
                <w:sz w:val="26"/>
                <w:szCs w:val="26"/>
              </w:rPr>
            </w:pPr>
          </w:p>
        </w:tc>
        <w:tc>
          <w:tcPr>
            <w:tcW w:w="4341" w:type="dxa"/>
          </w:tcPr>
          <w:p w14:paraId="5C0460AD" w14:textId="77777777" w:rsidR="008D4133" w:rsidRPr="00026FCF" w:rsidRDefault="008D4133" w:rsidP="00A84357">
            <w:pPr>
              <w:spacing w:before="120" w:after="120"/>
              <w:rPr>
                <w:rFonts w:ascii="Times New Roman" w:hAnsi="Times New Roman" w:cs="Times New Roman"/>
                <w:color w:val="0D0D0D" w:themeColor="text1" w:themeTint="F2"/>
                <w:sz w:val="26"/>
                <w:szCs w:val="26"/>
              </w:rPr>
            </w:pPr>
            <w:r w:rsidRPr="00026FCF">
              <w:rPr>
                <w:rFonts w:ascii="Times New Roman" w:eastAsia="Calibri" w:hAnsi="Times New Roman" w:cs="Times New Roman"/>
                <w:sz w:val="26"/>
                <w:szCs w:val="26"/>
                <w:shd w:val="clear" w:color="auto" w:fill="FFFFFF"/>
                <w:lang w:val="nl-NL"/>
              </w:rPr>
              <w:t>Đề nghị Chính phủ phân cấp cho chính quyền địa phương (cấp tỉnh) quyết định việc thành lập, tổ chức lại, giải thể đơn vị sự nghiệp công lập thuộc Ủy ban nhân dân cấp tỉnh. Lý do: Để đẩy mạnh phân cấp theo Nghị quyết số 04/NQ-CP ngày 10/01/2022 của Chính phủ; tạo sự chủ động cho địa phương trong quá trình sắp xếp tổ chức bộ máy các đơn vị sự nghiệp công lập; đồng thời đảm bảo tương đồng với thẩm quyền thành lập cơ quan chuyên môn cấp tỉnh hiện nay do Hội đồng nhân dân tỉnh quyết định</w:t>
            </w:r>
          </w:p>
        </w:tc>
        <w:tc>
          <w:tcPr>
            <w:tcW w:w="1296" w:type="dxa"/>
          </w:tcPr>
          <w:p w14:paraId="2EFDA989"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Ninh Thuận</w:t>
            </w:r>
          </w:p>
        </w:tc>
        <w:tc>
          <w:tcPr>
            <w:tcW w:w="1477" w:type="dxa"/>
          </w:tcPr>
          <w:p w14:paraId="545DBAB2"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Bộ Nội vụ</w:t>
            </w:r>
          </w:p>
        </w:tc>
        <w:tc>
          <w:tcPr>
            <w:tcW w:w="1237" w:type="dxa"/>
          </w:tcPr>
          <w:p w14:paraId="4E3A8005" w14:textId="77777777" w:rsidR="008D4133" w:rsidRPr="008D4133" w:rsidRDefault="008D4133" w:rsidP="00A84357">
            <w:pPr>
              <w:jc w:val="center"/>
              <w:rPr>
                <w:rFonts w:ascii="Times New Roman" w:hAnsi="Times New Roman" w:cs="Times New Roman"/>
                <w:color w:val="0D0D0D" w:themeColor="text1" w:themeTint="F2"/>
                <w:sz w:val="26"/>
                <w:szCs w:val="26"/>
              </w:rPr>
            </w:pPr>
          </w:p>
        </w:tc>
      </w:tr>
      <w:tr w:rsidR="008D4133" w:rsidRPr="00026FCF" w14:paraId="2782D4EC" w14:textId="354E28F1" w:rsidTr="008D4133">
        <w:tc>
          <w:tcPr>
            <w:tcW w:w="713" w:type="dxa"/>
          </w:tcPr>
          <w:p w14:paraId="0BBEE4BF" w14:textId="77777777" w:rsidR="008D4133" w:rsidRPr="00026FCF" w:rsidRDefault="008D4133" w:rsidP="00A84357">
            <w:pPr>
              <w:pStyle w:val="ListParagraph"/>
              <w:numPr>
                <w:ilvl w:val="0"/>
                <w:numId w:val="14"/>
              </w:numPr>
              <w:jc w:val="center"/>
              <w:rPr>
                <w:color w:val="0D0D0D" w:themeColor="text1" w:themeTint="F2"/>
                <w:sz w:val="26"/>
                <w:szCs w:val="26"/>
              </w:rPr>
            </w:pPr>
          </w:p>
        </w:tc>
        <w:tc>
          <w:tcPr>
            <w:tcW w:w="4341" w:type="dxa"/>
          </w:tcPr>
          <w:p w14:paraId="355A2C68" w14:textId="77777777" w:rsidR="008D4133" w:rsidRPr="00026FCF" w:rsidRDefault="008D4133" w:rsidP="00A84357">
            <w:pPr>
              <w:shd w:val="clear" w:color="auto" w:fill="FFFFFF"/>
              <w:spacing w:before="60"/>
              <w:rPr>
                <w:rFonts w:ascii="Times New Roman" w:eastAsia="Calibri" w:hAnsi="Times New Roman" w:cs="Times New Roman"/>
                <w:sz w:val="26"/>
                <w:szCs w:val="26"/>
                <w:shd w:val="clear" w:color="auto" w:fill="FFFFFF"/>
                <w:lang w:val="nl-NL"/>
              </w:rPr>
            </w:pPr>
            <w:r w:rsidRPr="00026FCF">
              <w:rPr>
                <w:rFonts w:ascii="Times New Roman" w:eastAsia="Calibri" w:hAnsi="Times New Roman" w:cs="Times New Roman"/>
                <w:sz w:val="26"/>
                <w:szCs w:val="26"/>
                <w:shd w:val="clear" w:color="auto" w:fill="FFFFFF"/>
                <w:lang w:val="nl-NL"/>
              </w:rPr>
              <w:t xml:space="preserve">Đề nghị sớm ban hành Danh mục các đơn vị sự nghiệp dịch vụ công cơ bản, thiết yếu để địa phương có cơ sở sắp xếp các đơn vị sự nghiệp </w:t>
            </w:r>
            <w:r w:rsidRPr="00026FCF">
              <w:rPr>
                <w:rFonts w:ascii="Times New Roman" w:eastAsia="Calibri" w:hAnsi="Times New Roman" w:cs="Times New Roman"/>
                <w:sz w:val="26"/>
                <w:szCs w:val="26"/>
                <w:shd w:val="clear" w:color="auto" w:fill="FFFFFF"/>
                <w:lang w:val="nl-NL"/>
              </w:rPr>
              <w:lastRenderedPageBreak/>
              <w:t>công lập theo Nghị định số 120/2020/NĐ-CP của Chính phủ.</w:t>
            </w:r>
          </w:p>
        </w:tc>
        <w:tc>
          <w:tcPr>
            <w:tcW w:w="1296" w:type="dxa"/>
          </w:tcPr>
          <w:p w14:paraId="5F667463"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lastRenderedPageBreak/>
              <w:t>Ninh Thuận</w:t>
            </w:r>
          </w:p>
        </w:tc>
        <w:tc>
          <w:tcPr>
            <w:tcW w:w="1477" w:type="dxa"/>
          </w:tcPr>
          <w:p w14:paraId="788BD54D"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Bộ Nội vụ</w:t>
            </w:r>
          </w:p>
        </w:tc>
        <w:tc>
          <w:tcPr>
            <w:tcW w:w="1237" w:type="dxa"/>
          </w:tcPr>
          <w:p w14:paraId="12857953" w14:textId="77777777" w:rsidR="008D4133" w:rsidRPr="008D4133" w:rsidRDefault="008D4133" w:rsidP="00A84357">
            <w:pPr>
              <w:jc w:val="center"/>
              <w:rPr>
                <w:rFonts w:ascii="Times New Roman" w:hAnsi="Times New Roman" w:cs="Times New Roman"/>
                <w:color w:val="0D0D0D" w:themeColor="text1" w:themeTint="F2"/>
                <w:sz w:val="26"/>
                <w:szCs w:val="26"/>
              </w:rPr>
            </w:pPr>
          </w:p>
        </w:tc>
      </w:tr>
      <w:tr w:rsidR="008D4133" w:rsidRPr="00026FCF" w14:paraId="5D39FA53" w14:textId="258C1B7A" w:rsidTr="008D4133">
        <w:tc>
          <w:tcPr>
            <w:tcW w:w="713" w:type="dxa"/>
          </w:tcPr>
          <w:p w14:paraId="612F356D" w14:textId="77777777" w:rsidR="008D4133" w:rsidRPr="00026FCF" w:rsidRDefault="008D4133" w:rsidP="00A84357">
            <w:pPr>
              <w:pStyle w:val="ListParagraph"/>
              <w:numPr>
                <w:ilvl w:val="0"/>
                <w:numId w:val="14"/>
              </w:numPr>
              <w:jc w:val="center"/>
              <w:rPr>
                <w:color w:val="0D0D0D" w:themeColor="text1" w:themeTint="F2"/>
                <w:sz w:val="26"/>
                <w:szCs w:val="26"/>
              </w:rPr>
            </w:pPr>
          </w:p>
        </w:tc>
        <w:tc>
          <w:tcPr>
            <w:tcW w:w="4341" w:type="dxa"/>
          </w:tcPr>
          <w:p w14:paraId="6B2192AD" w14:textId="77777777" w:rsidR="008D4133" w:rsidRPr="00026FCF" w:rsidRDefault="008D4133" w:rsidP="00A84357">
            <w:pPr>
              <w:shd w:val="clear" w:color="auto" w:fill="FFFFFF"/>
              <w:spacing w:before="60"/>
              <w:rPr>
                <w:rFonts w:eastAsia="Calibri"/>
                <w:sz w:val="26"/>
                <w:szCs w:val="26"/>
                <w:shd w:val="clear" w:color="auto" w:fill="FFFFFF"/>
                <w:lang w:val="nl-NL"/>
              </w:rPr>
            </w:pPr>
            <w:r>
              <w:rPr>
                <w:rFonts w:ascii="Times New Roman" w:hAnsi="Times New Roman"/>
                <w:color w:val="0D0D0D" w:themeColor="text1" w:themeTint="F2"/>
                <w:sz w:val="26"/>
                <w:szCs w:val="26"/>
              </w:rPr>
              <w:t>Xem xét báo cáo Chính phủ điều chỉnh lại quy định về thẩm quyền quyết định số lượng cấp phó của các cơ quan, đơn vị; theo đó giao thẩm quyền cho người đứng đầu cơ quan, đơn vị, căn cứ theo tiêu chí quy định tại Nghị định số 107/2020/NĐ-CP quyết định theo quy định.</w:t>
            </w:r>
          </w:p>
        </w:tc>
        <w:tc>
          <w:tcPr>
            <w:tcW w:w="1296" w:type="dxa"/>
          </w:tcPr>
          <w:p w14:paraId="0204EF43" w14:textId="77777777" w:rsidR="008D4133" w:rsidRPr="007A2AFE" w:rsidRDefault="008D4133" w:rsidP="00A84357">
            <w:pPr>
              <w:jc w:val="center"/>
              <w:rPr>
                <w:rFonts w:ascii="Times New Roman" w:hAnsi="Times New Roman" w:cs="Times New Roman"/>
                <w:color w:val="0D0D0D" w:themeColor="text1" w:themeTint="F2"/>
                <w:sz w:val="26"/>
                <w:szCs w:val="26"/>
              </w:rPr>
            </w:pPr>
            <w:r w:rsidRPr="007A2AFE">
              <w:rPr>
                <w:rFonts w:ascii="Times New Roman" w:hAnsi="Times New Roman" w:cs="Times New Roman"/>
                <w:color w:val="0D0D0D" w:themeColor="text1" w:themeTint="F2"/>
                <w:sz w:val="26"/>
                <w:szCs w:val="26"/>
              </w:rPr>
              <w:t>Hải Phòng</w:t>
            </w:r>
          </w:p>
        </w:tc>
        <w:tc>
          <w:tcPr>
            <w:tcW w:w="1477" w:type="dxa"/>
          </w:tcPr>
          <w:p w14:paraId="125B8CEC" w14:textId="77777777" w:rsidR="008D4133" w:rsidRPr="007A2AFE" w:rsidRDefault="008D4133" w:rsidP="00A84357">
            <w:pPr>
              <w:jc w:val="center"/>
              <w:rPr>
                <w:rFonts w:ascii="Times New Roman" w:hAnsi="Times New Roman" w:cs="Times New Roman"/>
                <w:color w:val="0D0D0D" w:themeColor="text1" w:themeTint="F2"/>
                <w:sz w:val="26"/>
                <w:szCs w:val="26"/>
              </w:rPr>
            </w:pPr>
            <w:r w:rsidRPr="007A2AFE">
              <w:rPr>
                <w:rFonts w:ascii="Times New Roman" w:hAnsi="Times New Roman" w:cs="Times New Roman"/>
                <w:color w:val="0D0D0D" w:themeColor="text1" w:themeTint="F2"/>
                <w:sz w:val="26"/>
                <w:szCs w:val="26"/>
              </w:rPr>
              <w:t>Bộ Nội vụ</w:t>
            </w:r>
          </w:p>
        </w:tc>
        <w:tc>
          <w:tcPr>
            <w:tcW w:w="1237" w:type="dxa"/>
          </w:tcPr>
          <w:p w14:paraId="0B06E540" w14:textId="29D82B02" w:rsidR="008D4133" w:rsidRPr="008D4133" w:rsidRDefault="0089453B"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Công văn số 6288/BNV-TCBC ngày 10/12/2022</w:t>
            </w:r>
          </w:p>
        </w:tc>
      </w:tr>
      <w:tr w:rsidR="008D4133" w:rsidRPr="00026FCF" w14:paraId="795A6A8A" w14:textId="22957822" w:rsidTr="008D4133">
        <w:tc>
          <w:tcPr>
            <w:tcW w:w="713" w:type="dxa"/>
          </w:tcPr>
          <w:p w14:paraId="144522AA" w14:textId="77777777" w:rsidR="008D4133" w:rsidRPr="00026FCF" w:rsidRDefault="008D4133" w:rsidP="00A84357">
            <w:pPr>
              <w:pStyle w:val="ListParagraph"/>
              <w:numPr>
                <w:ilvl w:val="0"/>
                <w:numId w:val="14"/>
              </w:numPr>
              <w:jc w:val="center"/>
              <w:rPr>
                <w:color w:val="0D0D0D" w:themeColor="text1" w:themeTint="F2"/>
                <w:sz w:val="26"/>
                <w:szCs w:val="26"/>
              </w:rPr>
            </w:pPr>
          </w:p>
        </w:tc>
        <w:tc>
          <w:tcPr>
            <w:tcW w:w="4341" w:type="dxa"/>
          </w:tcPr>
          <w:p w14:paraId="3B4F8570" w14:textId="77777777" w:rsidR="008D4133" w:rsidRPr="00026FCF" w:rsidRDefault="008D4133" w:rsidP="00A84357">
            <w:pPr>
              <w:spacing w:before="120" w:after="120"/>
              <w:rPr>
                <w:rFonts w:ascii="Times New Roman" w:hAnsi="Times New Roman" w:cs="Times New Roman"/>
                <w:sz w:val="26"/>
                <w:szCs w:val="26"/>
              </w:rPr>
            </w:pPr>
            <w:r w:rsidRPr="00026FCF">
              <w:rPr>
                <w:rFonts w:ascii="Times New Roman" w:hAnsi="Times New Roman" w:cs="Times New Roman"/>
                <w:sz w:val="26"/>
                <w:szCs w:val="26"/>
              </w:rPr>
              <w:t>a) Đề nghị sớm ban hành các Thông tư hướng dẫn theo quy định Nghị định 62/2020/NĐ-CP để hướng dẫn, quy định cụ thể về công chức nghiệp vụ chuyên ngành, công chức nghiệp vụ chuyên môn dùng chung; xác định thống nhất cơ cấu ngạch công chức và định mức biên chế công chức trong các cơ quan, tổ chức, đơn vị;</w:t>
            </w:r>
          </w:p>
          <w:p w14:paraId="74BEDD92" w14:textId="77777777" w:rsidR="008D4133" w:rsidRPr="00026FCF" w:rsidRDefault="008D4133" w:rsidP="00A84357">
            <w:pPr>
              <w:spacing w:before="120" w:after="120"/>
              <w:rPr>
                <w:rFonts w:ascii="Times New Roman" w:hAnsi="Times New Roman" w:cs="Times New Roman"/>
                <w:sz w:val="26"/>
                <w:szCs w:val="26"/>
              </w:rPr>
            </w:pPr>
            <w:r w:rsidRPr="00026FCF">
              <w:rPr>
                <w:rFonts w:ascii="Times New Roman" w:hAnsi="Times New Roman" w:cs="Times New Roman"/>
                <w:sz w:val="26"/>
                <w:szCs w:val="26"/>
              </w:rPr>
              <w:t>b) Đề nghị sớm ban hành văn bản hướng dẫn cụ thể xây dựng bản mô tả, thống kê, phân tích công việc của từng vị trí việc làm để xác định phù hợp khối lượng công việc, tính phức tạp của từng mảng công việc, làm cơ sở để xác định khung VTVL, số lượng biên chế cần bố trí, cơ cấu ngạch công chức để sắp xếp, bố trí, tuyển dụng, sử dụng nhân sự hợp lý và đảm bảo thống nhất, đồng bộ.</w:t>
            </w:r>
          </w:p>
          <w:p w14:paraId="5947199B" w14:textId="77777777" w:rsidR="008D4133" w:rsidRDefault="008D4133" w:rsidP="00A84357">
            <w:pPr>
              <w:spacing w:before="120" w:after="120"/>
              <w:rPr>
                <w:rFonts w:ascii="Times New Roman" w:hAnsi="Times New Roman" w:cs="Times New Roman"/>
                <w:sz w:val="26"/>
                <w:szCs w:val="26"/>
              </w:rPr>
            </w:pPr>
            <w:r w:rsidRPr="00026FCF">
              <w:rPr>
                <w:rFonts w:ascii="Times New Roman" w:hAnsi="Times New Roman" w:cs="Times New Roman"/>
                <w:sz w:val="26"/>
                <w:szCs w:val="26"/>
              </w:rPr>
              <w:t xml:space="preserve">c) Đề nghị ban hành định mức biên chế của ngành, lĩnh vực để làm cơ sở xác định biên chế, số lượng người làm việc theo vị trí việc làm; đồng thời ban hành quy định về định mức công việc tối thiểu cần phải thực hiện của 01 biên chế để làm cơ sở xác định số </w:t>
            </w:r>
            <w:r w:rsidRPr="00026FCF">
              <w:rPr>
                <w:rFonts w:ascii="Times New Roman" w:hAnsi="Times New Roman" w:cs="Times New Roman"/>
                <w:sz w:val="26"/>
                <w:szCs w:val="26"/>
              </w:rPr>
              <w:lastRenderedPageBreak/>
              <w:t>lượng người làm việc và đánh giá hiệu quả công việc của cá nhân.</w:t>
            </w:r>
          </w:p>
          <w:p w14:paraId="17AE3AFC" w14:textId="77777777" w:rsidR="008D4133" w:rsidRPr="00026FCF" w:rsidRDefault="008D4133" w:rsidP="00A84357">
            <w:pPr>
              <w:spacing w:before="120" w:after="120"/>
              <w:rPr>
                <w:rFonts w:ascii="Times New Roman" w:eastAsia="Calibri" w:hAnsi="Times New Roman" w:cs="Times New Roman"/>
                <w:sz w:val="26"/>
                <w:szCs w:val="26"/>
                <w:shd w:val="clear" w:color="auto" w:fill="FFFFFF"/>
                <w:lang w:val="nl-NL"/>
              </w:rPr>
            </w:pPr>
            <w:r>
              <w:rPr>
                <w:rFonts w:ascii="Times New Roman" w:hAnsi="Times New Roman" w:cs="Times New Roman"/>
                <w:sz w:val="26"/>
                <w:szCs w:val="26"/>
                <w:shd w:val="clear" w:color="auto" w:fill="FFFFFF"/>
              </w:rPr>
              <w:t xml:space="preserve">d) </w:t>
            </w:r>
            <w:r w:rsidRPr="000D40E0">
              <w:rPr>
                <w:rFonts w:ascii="Times New Roman" w:hAnsi="Times New Roman"/>
                <w:spacing w:val="-4"/>
                <w:sz w:val="26"/>
                <w:szCs w:val="26"/>
              </w:rPr>
              <w:t>Kiến nghị Bộ Nội vụ xem xét, phân cấp cho các đơn vị sự nghiệp công lập tự đảm bảo một phần chi thường xuyên được quyết định số lượng vị trí việc làm mà các vị trí này sử dụng nguồn thu dịch vụ để chi trả (không sử dụng ngân sách)</w:t>
            </w:r>
            <w:r>
              <w:rPr>
                <w:rFonts w:ascii="Times New Roman" w:hAnsi="Times New Roman"/>
                <w:spacing w:val="-4"/>
                <w:sz w:val="26"/>
                <w:szCs w:val="26"/>
              </w:rPr>
              <w:t>.</w:t>
            </w:r>
          </w:p>
        </w:tc>
        <w:tc>
          <w:tcPr>
            <w:tcW w:w="1296" w:type="dxa"/>
          </w:tcPr>
          <w:p w14:paraId="121989B3" w14:textId="77777777" w:rsidR="008D4133"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lastRenderedPageBreak/>
              <w:t>Ninh Thuận</w:t>
            </w:r>
            <w:r>
              <w:rPr>
                <w:rFonts w:ascii="Times New Roman" w:hAnsi="Times New Roman" w:cs="Times New Roman"/>
                <w:color w:val="0D0D0D" w:themeColor="text1" w:themeTint="F2"/>
                <w:sz w:val="26"/>
                <w:szCs w:val="26"/>
              </w:rPr>
              <w:t xml:space="preserve">, </w:t>
            </w:r>
          </w:p>
          <w:p w14:paraId="78C45BAF" w14:textId="77777777" w:rsidR="008D4133" w:rsidRPr="00026FCF" w:rsidRDefault="008D4133"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Bình Định</w:t>
            </w:r>
          </w:p>
        </w:tc>
        <w:tc>
          <w:tcPr>
            <w:tcW w:w="1477" w:type="dxa"/>
          </w:tcPr>
          <w:p w14:paraId="1FFE499A"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Bộ Nội vụ và các bộ, ngành có liên quan</w:t>
            </w:r>
          </w:p>
        </w:tc>
        <w:tc>
          <w:tcPr>
            <w:tcW w:w="1237" w:type="dxa"/>
          </w:tcPr>
          <w:p w14:paraId="4E72CD78" w14:textId="57B83EF5" w:rsidR="008D4133" w:rsidRDefault="002F2C02"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xml:space="preserve">- </w:t>
            </w:r>
            <w:r w:rsidR="008C5A64">
              <w:rPr>
                <w:rFonts w:ascii="Times New Roman" w:hAnsi="Times New Roman" w:cs="Times New Roman"/>
                <w:color w:val="0D0D0D" w:themeColor="text1" w:themeTint="F2"/>
                <w:sz w:val="26"/>
                <w:szCs w:val="26"/>
              </w:rPr>
              <w:t>Công văn số 5674/BXD-TCCB ngày 15/12/2022 của Bộ Xây dựng</w:t>
            </w:r>
            <w:r>
              <w:rPr>
                <w:rFonts w:ascii="Times New Roman" w:hAnsi="Times New Roman" w:cs="Times New Roman"/>
                <w:color w:val="0D0D0D" w:themeColor="text1" w:themeTint="F2"/>
                <w:sz w:val="26"/>
                <w:szCs w:val="26"/>
              </w:rPr>
              <w:t>.</w:t>
            </w:r>
          </w:p>
          <w:p w14:paraId="33E5DD6D" w14:textId="77777777" w:rsidR="002F2C02" w:rsidRDefault="002F2C02"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Công văn số 8391/NHNN-TCCB ngày 29/11/2022 của Ngân hàng Nhà nước Việt Nam.</w:t>
            </w:r>
          </w:p>
          <w:p w14:paraId="75420178" w14:textId="77777777" w:rsidR="002F5ED1" w:rsidRDefault="002F5ED1"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Công văn số 7606/BTNTMT-TCCB ngày 15/12/2022 của Bộ Tài nguyên và Môi trường.</w:t>
            </w:r>
          </w:p>
          <w:p w14:paraId="5B2E6673" w14:textId="1B84E70D" w:rsidR="000F7758" w:rsidRPr="008D4133" w:rsidRDefault="000F7758"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Công văn số 4094/BKHCN-TCCB ngày 29/12/2022 của Bộ Khoa học và Công nghệ.</w:t>
            </w:r>
          </w:p>
        </w:tc>
      </w:tr>
      <w:tr w:rsidR="008D4133" w:rsidRPr="00026FCF" w14:paraId="6E70DCC1" w14:textId="1E1D292A" w:rsidTr="008D4133">
        <w:tc>
          <w:tcPr>
            <w:tcW w:w="713" w:type="dxa"/>
          </w:tcPr>
          <w:p w14:paraId="1CB628EB" w14:textId="77777777" w:rsidR="008D4133" w:rsidRPr="00026FCF" w:rsidRDefault="008D4133" w:rsidP="00A84357">
            <w:pPr>
              <w:pStyle w:val="ListParagraph"/>
              <w:numPr>
                <w:ilvl w:val="0"/>
                <w:numId w:val="14"/>
              </w:numPr>
              <w:jc w:val="center"/>
              <w:rPr>
                <w:color w:val="0D0D0D" w:themeColor="text1" w:themeTint="F2"/>
                <w:sz w:val="26"/>
                <w:szCs w:val="26"/>
              </w:rPr>
            </w:pPr>
          </w:p>
        </w:tc>
        <w:tc>
          <w:tcPr>
            <w:tcW w:w="4341" w:type="dxa"/>
          </w:tcPr>
          <w:p w14:paraId="134C91B8" w14:textId="77777777" w:rsidR="008D4133" w:rsidRDefault="008D4133" w:rsidP="00A84357">
            <w:pPr>
              <w:spacing w:before="120" w:after="120"/>
              <w:rPr>
                <w:rFonts w:ascii="Times New Roman" w:hAnsi="Times New Roman" w:cs="Times New Roman"/>
                <w:sz w:val="26"/>
                <w:szCs w:val="26"/>
              </w:rPr>
            </w:pPr>
            <w:r>
              <w:rPr>
                <w:rFonts w:ascii="Times New Roman" w:hAnsi="Times New Roman" w:cs="Times New Roman"/>
                <w:sz w:val="26"/>
                <w:szCs w:val="26"/>
              </w:rPr>
              <w:t xml:space="preserve">a) </w:t>
            </w:r>
            <w:r w:rsidRPr="006F68E4">
              <w:rPr>
                <w:rFonts w:ascii="Times New Roman" w:hAnsi="Times New Roman" w:cs="Times New Roman"/>
                <w:sz w:val="26"/>
                <w:szCs w:val="26"/>
              </w:rPr>
              <w:t>Sớm ban hành Hướng dẫn triển khai thực hiện cung cấp các dịch vụ sự nghiệp công sử dụng ngân sách nhà nước quy định tại Điều 1, Quyết định số 156/QĐ-TTg ngày 29/01/2022, để các địa phương có căn cứ tham mưu ban hành Danh mục dịch vụ sự nghiệp công sử dụng ngân sách nhà nước trong lĩnh vực văn hóa, gia đình, thể dục thể thao và du lịch</w:t>
            </w:r>
            <w:r>
              <w:rPr>
                <w:rFonts w:ascii="Times New Roman" w:hAnsi="Times New Roman" w:cs="Times New Roman"/>
                <w:sz w:val="26"/>
                <w:szCs w:val="26"/>
              </w:rPr>
              <w:t>.</w:t>
            </w:r>
          </w:p>
          <w:p w14:paraId="7B7F0B38" w14:textId="77777777" w:rsidR="008D4133" w:rsidRPr="006F68E4" w:rsidRDefault="008D4133" w:rsidP="00A84357">
            <w:pPr>
              <w:spacing w:before="120" w:after="120"/>
              <w:rPr>
                <w:rFonts w:ascii="Times New Roman" w:hAnsi="Times New Roman" w:cs="Times New Roman"/>
                <w:sz w:val="26"/>
                <w:szCs w:val="26"/>
              </w:rPr>
            </w:pPr>
            <w:r>
              <w:rPr>
                <w:rFonts w:ascii="Times New Roman" w:hAnsi="Times New Roman" w:cs="Times New Roman"/>
                <w:sz w:val="26"/>
                <w:szCs w:val="26"/>
              </w:rPr>
              <w:t xml:space="preserve">b) </w:t>
            </w:r>
            <w:r w:rsidRPr="006F68E4">
              <w:rPr>
                <w:rFonts w:ascii="Times New Roman" w:hAnsi="Times New Roman" w:cs="Times New Roman"/>
                <w:sz w:val="26"/>
                <w:szCs w:val="26"/>
              </w:rPr>
              <w:t>Căn cứ Điều 12, Nghị định số 106/2020/NĐ-CP ngày 10 tháng 9 năm 2020 của Chính phủ quy định về vị trí việc làm và số lượng người làm việc trong đơn vị sự nghiệp công lập, đề nghị Bộ Văn hóa, Thể thao và Du lịch sớm ban hành Thông tư Hướng dẫn về vị trí việc làm lãnh đạo, quản lý và chức danh nghề nghiệp chuyên ngành, cơ cấu viên chức theo chức danh nghề nghiệp và định mức số lượng người làm việc trong đơn vị sự nghiệp công lập thuộc lĩnh vực văn hóa, thể thao và du lịch.</w:t>
            </w:r>
          </w:p>
        </w:tc>
        <w:tc>
          <w:tcPr>
            <w:tcW w:w="1296" w:type="dxa"/>
          </w:tcPr>
          <w:p w14:paraId="53DE5934" w14:textId="77777777" w:rsidR="008D4133" w:rsidRPr="006F68E4" w:rsidRDefault="008D4133" w:rsidP="00A84357">
            <w:pPr>
              <w:jc w:val="center"/>
              <w:rPr>
                <w:rFonts w:ascii="Times New Roman" w:hAnsi="Times New Roman" w:cs="Times New Roman"/>
                <w:color w:val="0D0D0D" w:themeColor="text1" w:themeTint="F2"/>
                <w:sz w:val="26"/>
                <w:szCs w:val="26"/>
              </w:rPr>
            </w:pPr>
            <w:r w:rsidRPr="006F68E4">
              <w:rPr>
                <w:rFonts w:ascii="Times New Roman" w:hAnsi="Times New Roman" w:cs="Times New Roman"/>
                <w:color w:val="0D0D0D" w:themeColor="text1" w:themeTint="F2"/>
                <w:sz w:val="26"/>
                <w:szCs w:val="26"/>
              </w:rPr>
              <w:t>Tuyên Quang</w:t>
            </w:r>
          </w:p>
        </w:tc>
        <w:tc>
          <w:tcPr>
            <w:tcW w:w="1477" w:type="dxa"/>
          </w:tcPr>
          <w:p w14:paraId="14111575" w14:textId="77777777" w:rsidR="008D4133" w:rsidRPr="006F68E4" w:rsidRDefault="008D4133" w:rsidP="00A84357">
            <w:pPr>
              <w:jc w:val="center"/>
              <w:rPr>
                <w:rFonts w:ascii="Times New Roman" w:hAnsi="Times New Roman" w:cs="Times New Roman"/>
                <w:color w:val="0D0D0D" w:themeColor="text1" w:themeTint="F2"/>
                <w:sz w:val="26"/>
                <w:szCs w:val="26"/>
              </w:rPr>
            </w:pPr>
            <w:r w:rsidRPr="006F68E4">
              <w:rPr>
                <w:rFonts w:ascii="Times New Roman" w:hAnsi="Times New Roman" w:cs="Times New Roman"/>
                <w:color w:val="0D0D0D" w:themeColor="text1" w:themeTint="F2"/>
                <w:sz w:val="26"/>
                <w:szCs w:val="26"/>
              </w:rPr>
              <w:t>Bộ Văn hóa, Thể thao và Du lịch</w:t>
            </w:r>
          </w:p>
        </w:tc>
        <w:tc>
          <w:tcPr>
            <w:tcW w:w="1237" w:type="dxa"/>
          </w:tcPr>
          <w:p w14:paraId="5FC0EC80" w14:textId="0FC0F9C8" w:rsidR="008D4133" w:rsidRPr="008D4133" w:rsidRDefault="00094FE4"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Công văn số 4751/BVHTTDL-VP ngày 28/11/2022</w:t>
            </w:r>
          </w:p>
        </w:tc>
      </w:tr>
      <w:tr w:rsidR="008D4133" w:rsidRPr="00026FCF" w14:paraId="041ACEC1" w14:textId="073DC5D7" w:rsidTr="008D4133">
        <w:tc>
          <w:tcPr>
            <w:tcW w:w="713" w:type="dxa"/>
          </w:tcPr>
          <w:p w14:paraId="7AD1BB3D" w14:textId="77777777" w:rsidR="008D4133" w:rsidRPr="00026FCF" w:rsidRDefault="008D4133" w:rsidP="00A84357">
            <w:pPr>
              <w:pStyle w:val="ListParagraph"/>
              <w:numPr>
                <w:ilvl w:val="0"/>
                <w:numId w:val="14"/>
              </w:numPr>
              <w:jc w:val="center"/>
              <w:rPr>
                <w:color w:val="0D0D0D" w:themeColor="text1" w:themeTint="F2"/>
                <w:sz w:val="26"/>
                <w:szCs w:val="26"/>
              </w:rPr>
            </w:pPr>
          </w:p>
        </w:tc>
        <w:tc>
          <w:tcPr>
            <w:tcW w:w="4341" w:type="dxa"/>
          </w:tcPr>
          <w:p w14:paraId="5B091F5A" w14:textId="77777777" w:rsidR="008D4133" w:rsidRPr="00026FCF" w:rsidRDefault="008D4133" w:rsidP="00A84357">
            <w:pPr>
              <w:spacing w:before="120" w:after="120"/>
              <w:rPr>
                <w:sz w:val="26"/>
                <w:szCs w:val="26"/>
              </w:rPr>
            </w:pPr>
            <w:r w:rsidRPr="00026FCF">
              <w:rPr>
                <w:rFonts w:ascii="Times New Roman" w:hAnsi="Times New Roman" w:cs="Times New Roman"/>
                <w:color w:val="0D0D0D" w:themeColor="text1" w:themeTint="F2"/>
                <w:sz w:val="26"/>
                <w:szCs w:val="26"/>
              </w:rPr>
              <w:t>Quan tâm cải cách chính sách tiền lương để nâng cao đời sống cho cán bộ, công chức, viên chức là động lực để công tác và cống hiến.</w:t>
            </w:r>
          </w:p>
        </w:tc>
        <w:tc>
          <w:tcPr>
            <w:tcW w:w="1296" w:type="dxa"/>
          </w:tcPr>
          <w:p w14:paraId="080493D8" w14:textId="77777777" w:rsidR="008D4133" w:rsidRPr="00A01FF5" w:rsidRDefault="008D4133" w:rsidP="00A84357">
            <w:pPr>
              <w:jc w:val="center"/>
              <w:rPr>
                <w:rFonts w:ascii="Times New Roman" w:hAnsi="Times New Roman" w:cs="Times New Roman"/>
                <w:color w:val="0D0D0D" w:themeColor="text1" w:themeTint="F2"/>
                <w:sz w:val="26"/>
                <w:szCs w:val="26"/>
              </w:rPr>
            </w:pPr>
            <w:r w:rsidRPr="00A01FF5">
              <w:rPr>
                <w:rFonts w:ascii="Times New Roman" w:hAnsi="Times New Roman" w:cs="Times New Roman"/>
                <w:color w:val="0D0D0D" w:themeColor="text1" w:themeTint="F2"/>
                <w:sz w:val="26"/>
                <w:szCs w:val="26"/>
              </w:rPr>
              <w:t>Tây Ninh</w:t>
            </w:r>
          </w:p>
        </w:tc>
        <w:tc>
          <w:tcPr>
            <w:tcW w:w="1477" w:type="dxa"/>
          </w:tcPr>
          <w:p w14:paraId="32A87845" w14:textId="77777777" w:rsidR="008D4133" w:rsidRPr="00A01FF5" w:rsidRDefault="008D4133" w:rsidP="00A84357">
            <w:pPr>
              <w:jc w:val="center"/>
              <w:rPr>
                <w:rFonts w:ascii="Times New Roman" w:hAnsi="Times New Roman" w:cs="Times New Roman"/>
                <w:color w:val="0D0D0D" w:themeColor="text1" w:themeTint="F2"/>
                <w:sz w:val="26"/>
                <w:szCs w:val="26"/>
              </w:rPr>
            </w:pPr>
            <w:r w:rsidRPr="00A01FF5">
              <w:rPr>
                <w:rFonts w:ascii="Times New Roman" w:hAnsi="Times New Roman" w:cs="Times New Roman"/>
                <w:color w:val="0D0D0D" w:themeColor="text1" w:themeTint="F2"/>
                <w:sz w:val="26"/>
                <w:szCs w:val="26"/>
              </w:rPr>
              <w:t>Bộ Nội vụ</w:t>
            </w:r>
          </w:p>
        </w:tc>
        <w:tc>
          <w:tcPr>
            <w:tcW w:w="1237" w:type="dxa"/>
          </w:tcPr>
          <w:p w14:paraId="67DB8CB0" w14:textId="06C8D9FC" w:rsidR="008D4133" w:rsidRPr="008D4133" w:rsidRDefault="00763B65"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Công văn số 508 ngày 23/11/2022 của Bộ Nội vụ</w:t>
            </w:r>
          </w:p>
        </w:tc>
      </w:tr>
      <w:tr w:rsidR="008D4133" w:rsidRPr="00026FCF" w14:paraId="6EE8F070" w14:textId="6CB135FE" w:rsidTr="008D4133">
        <w:tc>
          <w:tcPr>
            <w:tcW w:w="713" w:type="dxa"/>
          </w:tcPr>
          <w:p w14:paraId="137A73DE" w14:textId="77777777" w:rsidR="008D4133" w:rsidRPr="00026FCF" w:rsidRDefault="008D4133" w:rsidP="00A84357">
            <w:pPr>
              <w:pStyle w:val="ListParagraph"/>
              <w:numPr>
                <w:ilvl w:val="0"/>
                <w:numId w:val="14"/>
              </w:numPr>
              <w:jc w:val="center"/>
              <w:rPr>
                <w:rFonts w:ascii="Times New Roman" w:hAnsi="Times New Roman" w:cs="Times New Roman"/>
                <w:color w:val="0D0D0D" w:themeColor="text1" w:themeTint="F2"/>
                <w:sz w:val="26"/>
                <w:szCs w:val="26"/>
              </w:rPr>
            </w:pPr>
          </w:p>
        </w:tc>
        <w:tc>
          <w:tcPr>
            <w:tcW w:w="4341" w:type="dxa"/>
          </w:tcPr>
          <w:p w14:paraId="5BBBD680" w14:textId="77777777" w:rsidR="008D4133" w:rsidRPr="00026FCF" w:rsidRDefault="008D4133" w:rsidP="00A84357">
            <w:pPr>
              <w:spacing w:before="120" w:after="120"/>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 xml:space="preserve">a) Tiếp tục tổ chức các hội nghị </w:t>
            </w:r>
            <w:r w:rsidRPr="00026FCF">
              <w:rPr>
                <w:rFonts w:ascii="Times New Roman" w:hAnsi="Times New Roman" w:cs="Times New Roman"/>
                <w:color w:val="0D0D0D" w:themeColor="text1" w:themeTint="F2"/>
                <w:sz w:val="26"/>
                <w:szCs w:val="26"/>
              </w:rPr>
              <w:lastRenderedPageBreak/>
              <w:t xml:space="preserve">tập huấn, bồi dưỡng nghiệp vụ chuyên sâu về xây dựng, ban hành VBQPPL; kỹ năng xây dựng chính sách, phân tích chính sách; báo cáo đánh giá tác động của chính sách; nghiệp vụ thẩm định, kiểm tra, rà soát, hệ thống hóa VBQPPL cho đội ngũ cán bộ làm công tác pháp chế của các địa phương. </w:t>
            </w:r>
          </w:p>
          <w:p w14:paraId="5020D7F2" w14:textId="77777777" w:rsidR="008D4133" w:rsidRPr="00026FCF" w:rsidRDefault="008D4133" w:rsidP="00A84357">
            <w:pPr>
              <w:spacing w:before="120" w:after="120"/>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 xml:space="preserve">b) Tiếp tục đề xuất với Chính phủ sớm ban hành Nghị định để sửa đổi hoặc thay thế Nghị định số 55/2011/NĐ-CP ngày 04 tháng 7 năm 2011 của Chính phủ quy định chức năng, nhiệm vụ, quyền hạn và tổ chức bộ máy của tổ chức pháp chế theo hướng thống nhất về tổ chức pháp chế trong quy định chức năng, nhiệm vụ, quyền hạn và cơ cấu tổ chức của các cơ quan chuyên môn thuộc Ủy ban nhân dân tỉnh, thành phố trực thuộc Trung ương. </w:t>
            </w:r>
          </w:p>
          <w:p w14:paraId="17094AE3" w14:textId="77777777" w:rsidR="008D4133" w:rsidRPr="00026FCF" w:rsidRDefault="008D4133" w:rsidP="00A84357">
            <w:pPr>
              <w:spacing w:before="120" w:after="120"/>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c) Tham mưu Chính phủ xem xét sửa đổi về thời hạn xử lý VBQPPL tại khoản 1 Điều 125 Nghị định số 34/2016/NĐ-CP ngày 14/5/2016 của Chính phủ quy định chi tiết một số điều và biện pháp thi hành Luật ban hành văn bản quy phạm pháp luật, theo tăng thời hạn xử lý từ 30 ngày lên 60 ngày kể từ ngày nhận được Thông báo kết luận kiểm tra, để có thời gian cho các đơn vị xử lý văn bản QPPL trái pháp luật.</w:t>
            </w:r>
          </w:p>
        </w:tc>
        <w:tc>
          <w:tcPr>
            <w:tcW w:w="1296" w:type="dxa"/>
          </w:tcPr>
          <w:p w14:paraId="5A8AB67D"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lastRenderedPageBreak/>
              <w:t>Đồng Tháp</w:t>
            </w:r>
          </w:p>
        </w:tc>
        <w:tc>
          <w:tcPr>
            <w:tcW w:w="1477" w:type="dxa"/>
          </w:tcPr>
          <w:p w14:paraId="1687B2F4"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Bộ Tư pháp</w:t>
            </w:r>
          </w:p>
        </w:tc>
        <w:tc>
          <w:tcPr>
            <w:tcW w:w="1237" w:type="dxa"/>
          </w:tcPr>
          <w:p w14:paraId="65714D5A" w14:textId="01F7C0C9" w:rsidR="008D4133" w:rsidRPr="008D4133" w:rsidRDefault="009C5EA8"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xml:space="preserve">Công văn số 5032/BTP-VP </w:t>
            </w:r>
            <w:r>
              <w:rPr>
                <w:rFonts w:ascii="Times New Roman" w:hAnsi="Times New Roman" w:cs="Times New Roman"/>
                <w:color w:val="0D0D0D" w:themeColor="text1" w:themeTint="F2"/>
                <w:sz w:val="26"/>
                <w:szCs w:val="26"/>
              </w:rPr>
              <w:lastRenderedPageBreak/>
              <w:t>ngày 14/12/2022</w:t>
            </w:r>
          </w:p>
        </w:tc>
      </w:tr>
      <w:tr w:rsidR="008D4133" w:rsidRPr="00026FCF" w14:paraId="3F577F6D" w14:textId="46B16E1B" w:rsidTr="008D4133">
        <w:tc>
          <w:tcPr>
            <w:tcW w:w="713" w:type="dxa"/>
          </w:tcPr>
          <w:p w14:paraId="795CE28F" w14:textId="77777777" w:rsidR="008D4133" w:rsidRPr="00026FCF" w:rsidRDefault="008D4133" w:rsidP="00A84357">
            <w:pPr>
              <w:pStyle w:val="ListParagraph"/>
              <w:numPr>
                <w:ilvl w:val="0"/>
                <w:numId w:val="14"/>
              </w:numPr>
              <w:jc w:val="center"/>
              <w:rPr>
                <w:rFonts w:ascii="Times New Roman" w:hAnsi="Times New Roman" w:cs="Times New Roman"/>
                <w:color w:val="0D0D0D" w:themeColor="text1" w:themeTint="F2"/>
                <w:sz w:val="26"/>
                <w:szCs w:val="26"/>
              </w:rPr>
            </w:pPr>
          </w:p>
        </w:tc>
        <w:tc>
          <w:tcPr>
            <w:tcW w:w="4341" w:type="dxa"/>
          </w:tcPr>
          <w:p w14:paraId="7B6C7B1C" w14:textId="77777777" w:rsidR="008D4133" w:rsidRPr="00026FCF" w:rsidRDefault="008D4133" w:rsidP="00A84357">
            <w:pPr>
              <w:spacing w:before="120" w:after="120"/>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 xml:space="preserve">a) Đề nghị ban hành mới Thông tư hướng dẫn việc sử dụng kinh phí phục vụ cho nhiệm vụ theo dõi tình hình thi hành pháp luật theo hướng toàn diện, đầy đủ các nội dung chi, mức chi (tách nội dung </w:t>
            </w:r>
            <w:r w:rsidRPr="00026FCF">
              <w:rPr>
                <w:rFonts w:ascii="Times New Roman" w:hAnsi="Times New Roman" w:cs="Times New Roman"/>
                <w:color w:val="0D0D0D" w:themeColor="text1" w:themeTint="F2"/>
                <w:sz w:val="26"/>
                <w:szCs w:val="26"/>
              </w:rPr>
              <w:lastRenderedPageBreak/>
              <w:t>chi cho công tác theo dõi thi hành pháp luật ra khỏi Thông tư số 338/2016/TT-BTC ngày 28/12/2016 của Bộ trưởng Bộ Tài chính về việc quy định lập dự toán, quản lý, sử dụng và quyết toán kinh phí ngân sách nhà nước bảo đảm cho công tác xây dựng văn bản quy phạm pháp luật và hoàn thiện hệ thống pháp luật). Trong đó, bổ sung nội dung chi, mức chi cho các hoạt động: Thu thập, tiếp nhận và xử lý thông tin về tình hình thi hành pháp luật; Kiểm tra tình hình thi hành pháp luật và Cộng tác viên theo dõi tình hình thi hành pháp luật.</w:t>
            </w:r>
          </w:p>
          <w:p w14:paraId="0BBBE86C" w14:textId="77777777" w:rsidR="008D4133" w:rsidRPr="00026FCF" w:rsidRDefault="008D4133" w:rsidP="00A84357">
            <w:pPr>
              <w:spacing w:before="120" w:after="120"/>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b) Đề nghị sửa đổi Thông tư số 338/2016/TT-BTC ngày 28/12/2016 của Bộ trưởng Bộ Tài chính. Trong đó, quy định rõ mức chi cho hoạt động đánh giá tác động thủ tục hành chính, nhất là mức chi cho việc xây dựng Báo cáo đánh giá tác động thủ tục hành chính và khảo sát, lấy ý kiến đối tượng tuân thủ thủ tục hành chính để khuyến khích cơ quan soạn thảo; Tăng mức chi cho công tác xây dựng văn bản quy phạm pháp luật sửa đổi, bổ sung bằng với mức chi của xây dựng văn bản quy phạm pháp luật mới và mức chi báo cáo tổng hợp ý kiến, báo cáo giải trình, tiếp thu ý kiến góp ý đối với văn bản quy phạm pháp luật. Đồng thời, quy định cụ thể mức chi việc soạn thảo văn bản quy phạm pháp luật bãi bỏ văn bản quy phạm pháp luật.</w:t>
            </w:r>
          </w:p>
        </w:tc>
        <w:tc>
          <w:tcPr>
            <w:tcW w:w="1296" w:type="dxa"/>
          </w:tcPr>
          <w:p w14:paraId="42D02577"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lastRenderedPageBreak/>
              <w:t>Đồng Tháp</w:t>
            </w:r>
          </w:p>
        </w:tc>
        <w:tc>
          <w:tcPr>
            <w:tcW w:w="1477" w:type="dxa"/>
          </w:tcPr>
          <w:p w14:paraId="463A22D7"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Bộ Tài chính</w:t>
            </w:r>
          </w:p>
        </w:tc>
        <w:tc>
          <w:tcPr>
            <w:tcW w:w="1237" w:type="dxa"/>
          </w:tcPr>
          <w:p w14:paraId="1FD9D7AE" w14:textId="22F4903A" w:rsidR="008D4133" w:rsidRPr="008D4133" w:rsidRDefault="008D4133"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Công văn số 13027/BTC-VP ngày 09/12/2022</w:t>
            </w:r>
          </w:p>
        </w:tc>
      </w:tr>
      <w:tr w:rsidR="008D4133" w:rsidRPr="00026FCF" w14:paraId="0CE88FB9" w14:textId="0333E7D6" w:rsidTr="008D4133">
        <w:tc>
          <w:tcPr>
            <w:tcW w:w="713" w:type="dxa"/>
          </w:tcPr>
          <w:p w14:paraId="1AC052F7" w14:textId="77777777" w:rsidR="008D4133" w:rsidRPr="00026FCF" w:rsidRDefault="008D4133" w:rsidP="00A84357">
            <w:pPr>
              <w:pStyle w:val="ListParagraph"/>
              <w:numPr>
                <w:ilvl w:val="0"/>
                <w:numId w:val="14"/>
              </w:numPr>
              <w:jc w:val="center"/>
              <w:rPr>
                <w:rFonts w:ascii="Times New Roman" w:hAnsi="Times New Roman" w:cs="Times New Roman"/>
                <w:color w:val="0D0D0D" w:themeColor="text1" w:themeTint="F2"/>
                <w:sz w:val="26"/>
                <w:szCs w:val="26"/>
              </w:rPr>
            </w:pPr>
          </w:p>
        </w:tc>
        <w:tc>
          <w:tcPr>
            <w:tcW w:w="4341" w:type="dxa"/>
          </w:tcPr>
          <w:p w14:paraId="5F3B8374" w14:textId="77777777" w:rsidR="008D4133" w:rsidRPr="00026FCF" w:rsidRDefault="008D4133" w:rsidP="00A84357">
            <w:pPr>
              <w:spacing w:before="120" w:after="120"/>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 xml:space="preserve">Đề nghị sớm tham mưu Thủ tướng Chính phủ sửa đổi, bổ sung hoặc </w:t>
            </w:r>
            <w:r w:rsidRPr="00026FCF">
              <w:rPr>
                <w:rFonts w:ascii="Times New Roman" w:hAnsi="Times New Roman" w:cs="Times New Roman"/>
                <w:color w:val="0D0D0D" w:themeColor="text1" w:themeTint="F2"/>
                <w:sz w:val="26"/>
                <w:szCs w:val="26"/>
              </w:rPr>
              <w:lastRenderedPageBreak/>
              <w:t>thay thế Quyết định số 19/2014/QĐ-TTg ngày 05/3/2014 quy định thực hiện duy trì và áp dụng ISO tại các cơ quan, đơn vị theo hướng hiệu quả hơn, do hiện tại các quy định về giải quyết thủ tục hành chính, kiểm soát quá trình giải quyết thủ tục hành chính, các quy trình nội bộ về xử lý văn bản, đào tạo bồi dưỡng, thi đua, khen thưởng, bổ nhiệm cán bộ, các hoạt động quản lý, điều hành… đã được quy định cụ thể, chặt chẽ tại các văn bản của UBND Tỉnh hoặc quy định của pháp luật, việc áp dụng ISO gần như lặp lại các quy định trên, chưa mang lại hiệu quả thiết thực trong hoạt động quản lý nhà nước của cơ quan, đơn vị.</w:t>
            </w:r>
          </w:p>
        </w:tc>
        <w:tc>
          <w:tcPr>
            <w:tcW w:w="1296" w:type="dxa"/>
          </w:tcPr>
          <w:p w14:paraId="092EDC0D"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lastRenderedPageBreak/>
              <w:t xml:space="preserve">Đồng Tháp; Thành </w:t>
            </w:r>
            <w:r w:rsidRPr="00026FCF">
              <w:rPr>
                <w:rFonts w:ascii="Times New Roman" w:hAnsi="Times New Roman" w:cs="Times New Roman"/>
                <w:color w:val="0D0D0D" w:themeColor="text1" w:themeTint="F2"/>
                <w:sz w:val="26"/>
                <w:szCs w:val="26"/>
              </w:rPr>
              <w:lastRenderedPageBreak/>
              <w:t>phố Hồ Chí Minh</w:t>
            </w:r>
          </w:p>
        </w:tc>
        <w:tc>
          <w:tcPr>
            <w:tcW w:w="1477" w:type="dxa"/>
          </w:tcPr>
          <w:p w14:paraId="65BC8934"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lastRenderedPageBreak/>
              <w:t>Bộ Khoa học và Công nghệ</w:t>
            </w:r>
          </w:p>
        </w:tc>
        <w:tc>
          <w:tcPr>
            <w:tcW w:w="1237" w:type="dxa"/>
          </w:tcPr>
          <w:p w14:paraId="7951A400" w14:textId="44140D18" w:rsidR="008D4133" w:rsidRPr="008D4133" w:rsidRDefault="00A84357"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xml:space="preserve">Công văn số 4094/BKHCN-TCCB ngày </w:t>
            </w:r>
            <w:r>
              <w:rPr>
                <w:rFonts w:ascii="Times New Roman" w:hAnsi="Times New Roman" w:cs="Times New Roman"/>
                <w:color w:val="0D0D0D" w:themeColor="text1" w:themeTint="F2"/>
                <w:sz w:val="26"/>
                <w:szCs w:val="26"/>
              </w:rPr>
              <w:lastRenderedPageBreak/>
              <w:t>29/12/2022</w:t>
            </w:r>
          </w:p>
        </w:tc>
      </w:tr>
      <w:tr w:rsidR="008D4133" w:rsidRPr="00026FCF" w14:paraId="38CE8C90" w14:textId="4C0D9B19" w:rsidTr="008D4133">
        <w:tc>
          <w:tcPr>
            <w:tcW w:w="713" w:type="dxa"/>
          </w:tcPr>
          <w:p w14:paraId="50DE5B09" w14:textId="77777777" w:rsidR="008D4133" w:rsidRPr="00026FCF" w:rsidRDefault="008D4133" w:rsidP="00A84357">
            <w:pPr>
              <w:pStyle w:val="ListParagraph"/>
              <w:numPr>
                <w:ilvl w:val="0"/>
                <w:numId w:val="14"/>
              </w:numPr>
              <w:jc w:val="center"/>
              <w:rPr>
                <w:rFonts w:ascii="Times New Roman" w:hAnsi="Times New Roman" w:cs="Times New Roman"/>
                <w:color w:val="0D0D0D" w:themeColor="text1" w:themeTint="F2"/>
                <w:sz w:val="26"/>
                <w:szCs w:val="26"/>
              </w:rPr>
            </w:pPr>
          </w:p>
        </w:tc>
        <w:tc>
          <w:tcPr>
            <w:tcW w:w="4341" w:type="dxa"/>
          </w:tcPr>
          <w:p w14:paraId="7D575643" w14:textId="77777777" w:rsidR="008D4133" w:rsidRPr="00026FCF" w:rsidRDefault="008D4133" w:rsidP="00A84357">
            <w:pPr>
              <w:spacing w:before="120" w:after="120"/>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Đề xuất Văn phòng Chính phủ và Bộ Thông tin và truyền thông thống nhất việc xây dựng phần mềm Một cửa điện tử dùng chung từ Trung ương đến địa phương để thuận lợi cho việc đăng tải, tiếp nhận, liên thông giải quyết thủ tục hành chính, các dịch vụ công trực tuyến mức độ 3, 4; Xây dựng phần mềm phục vụ công tác rà soát, đề xuất đơn giản hoá thủ tục hành chính nhằm nâng cao hiệu quả, giảm bớt thời gian, chi phí đối với lĩnh vực công tác này.</w:t>
            </w:r>
          </w:p>
        </w:tc>
        <w:tc>
          <w:tcPr>
            <w:tcW w:w="1296" w:type="dxa"/>
          </w:tcPr>
          <w:p w14:paraId="1A953B0F"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Đồng Tháp</w:t>
            </w:r>
          </w:p>
        </w:tc>
        <w:tc>
          <w:tcPr>
            <w:tcW w:w="1477" w:type="dxa"/>
          </w:tcPr>
          <w:p w14:paraId="6A076585"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Văn phòng Chính phủ và Bộ Thông tin và Truyền thông</w:t>
            </w:r>
          </w:p>
        </w:tc>
        <w:tc>
          <w:tcPr>
            <w:tcW w:w="1237" w:type="dxa"/>
          </w:tcPr>
          <w:p w14:paraId="4103EBAB" w14:textId="58A9AF6B" w:rsidR="008D4133" w:rsidRPr="008D4133" w:rsidRDefault="00763B65"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Công văn số 5989/BTTTT-CĐSQG ngày 12/12/2022</w:t>
            </w:r>
          </w:p>
        </w:tc>
      </w:tr>
      <w:tr w:rsidR="008D4133" w:rsidRPr="00026FCF" w14:paraId="56212FCE" w14:textId="4E74D3F0" w:rsidTr="008D4133">
        <w:tc>
          <w:tcPr>
            <w:tcW w:w="713" w:type="dxa"/>
          </w:tcPr>
          <w:p w14:paraId="66F343B5" w14:textId="77777777" w:rsidR="008D4133" w:rsidRPr="00026FCF" w:rsidRDefault="008D4133" w:rsidP="00A84357">
            <w:pPr>
              <w:pStyle w:val="ListParagraph"/>
              <w:numPr>
                <w:ilvl w:val="0"/>
                <w:numId w:val="14"/>
              </w:numPr>
              <w:jc w:val="center"/>
              <w:rPr>
                <w:rFonts w:ascii="Times New Roman" w:hAnsi="Times New Roman" w:cs="Times New Roman"/>
                <w:color w:val="0D0D0D" w:themeColor="text1" w:themeTint="F2"/>
                <w:sz w:val="26"/>
                <w:szCs w:val="26"/>
              </w:rPr>
            </w:pPr>
          </w:p>
        </w:tc>
        <w:tc>
          <w:tcPr>
            <w:tcW w:w="4341" w:type="dxa"/>
          </w:tcPr>
          <w:p w14:paraId="1D7956F7" w14:textId="77777777" w:rsidR="008D4133" w:rsidRPr="00026FCF" w:rsidRDefault="008D4133" w:rsidP="00A84357">
            <w:pPr>
              <w:spacing w:before="120" w:after="120"/>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 xml:space="preserve">a) Đề nghị sớm xem xét hỗ trợ các địa phương xử lý dứt điểm việc kết nối, chia sẻ giữa “Hệ thống một cửa điện tử của tỉnh” với “Hệ thống phần mềm chuyên ngành cấp phiếu lý lịch tư pháp của Bộ Tư pháp để tránh việc phải nhập cùng 01 dữ liệu hai lần và 02 phần </w:t>
            </w:r>
            <w:r w:rsidRPr="00026FCF">
              <w:rPr>
                <w:rFonts w:ascii="Times New Roman" w:hAnsi="Times New Roman" w:cs="Times New Roman"/>
                <w:color w:val="0D0D0D" w:themeColor="text1" w:themeTint="F2"/>
                <w:sz w:val="26"/>
                <w:szCs w:val="26"/>
              </w:rPr>
              <w:lastRenderedPageBreak/>
              <w:t>mềm khác nhau của lĩnh vực cấp phiếu lý lịch tư pháp nhằm giảm chi phí tuân thủ pháp luật cho cá nhân, tổ chức khi thực hiện các TTHC này tại địa phương. Xem xét giảm báo cáo định kỳ 06 tháng việc thực hiện một số nhiệm vụ, giải pháp để giảm chi phí tuân thủ pháp luật, nâng xếp hạng Chỉ số B1. Thường xuyên tập huấn, hướng dẫn các địa phương thực hiện một số nhiệm vụ, giải pháp để giảm chi phí tuân thủ pháp luật, nâng xếp hạng Chỉ số B1, Chỉ số GII.</w:t>
            </w:r>
          </w:p>
        </w:tc>
        <w:tc>
          <w:tcPr>
            <w:tcW w:w="1296" w:type="dxa"/>
          </w:tcPr>
          <w:p w14:paraId="5309FDE6"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lastRenderedPageBreak/>
              <w:t>Tây Ninh</w:t>
            </w:r>
          </w:p>
        </w:tc>
        <w:tc>
          <w:tcPr>
            <w:tcW w:w="1477" w:type="dxa"/>
          </w:tcPr>
          <w:p w14:paraId="415E34ED"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Bộ Tư pháp</w:t>
            </w:r>
          </w:p>
        </w:tc>
        <w:tc>
          <w:tcPr>
            <w:tcW w:w="1237" w:type="dxa"/>
          </w:tcPr>
          <w:p w14:paraId="72F38FB3" w14:textId="7F913DAB" w:rsidR="008D4133" w:rsidRPr="008D4133" w:rsidRDefault="009C5EA8"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Công văn số 5032/BTP-VP ngày 14/12/2022</w:t>
            </w:r>
          </w:p>
        </w:tc>
      </w:tr>
      <w:tr w:rsidR="008D4133" w:rsidRPr="00026FCF" w14:paraId="570700E8" w14:textId="04DCCD5A" w:rsidTr="008D4133">
        <w:tc>
          <w:tcPr>
            <w:tcW w:w="713" w:type="dxa"/>
          </w:tcPr>
          <w:p w14:paraId="5233C528" w14:textId="77777777" w:rsidR="008D4133" w:rsidRPr="00026FCF" w:rsidRDefault="008D4133" w:rsidP="00A84357">
            <w:pPr>
              <w:pStyle w:val="ListParagraph"/>
              <w:numPr>
                <w:ilvl w:val="0"/>
                <w:numId w:val="14"/>
              </w:numPr>
              <w:jc w:val="center"/>
              <w:rPr>
                <w:color w:val="0D0D0D" w:themeColor="text1" w:themeTint="F2"/>
                <w:sz w:val="26"/>
                <w:szCs w:val="26"/>
              </w:rPr>
            </w:pPr>
          </w:p>
        </w:tc>
        <w:tc>
          <w:tcPr>
            <w:tcW w:w="4341" w:type="dxa"/>
          </w:tcPr>
          <w:p w14:paraId="271F68C6" w14:textId="77777777" w:rsidR="008D4133" w:rsidRPr="00026FCF" w:rsidRDefault="008D4133" w:rsidP="00A84357">
            <w:pPr>
              <w:spacing w:before="120" w:after="120"/>
              <w:rPr>
                <w:color w:val="0D0D0D" w:themeColor="text1" w:themeTint="F2"/>
                <w:sz w:val="26"/>
                <w:szCs w:val="26"/>
              </w:rPr>
            </w:pPr>
            <w:r w:rsidRPr="00026FCF">
              <w:rPr>
                <w:rFonts w:ascii="Times New Roman" w:hAnsi="Times New Roman" w:cs="Times New Roman"/>
                <w:color w:val="0D0D0D" w:themeColor="text1" w:themeTint="F2"/>
                <w:sz w:val="26"/>
                <w:szCs w:val="26"/>
              </w:rPr>
              <w:t>Bộ, ngành Trung ương hàng năm hoặc định kỳ công bố Chỉ số B1, Chỉ số GII của các tỉnh, thành phố trực thuộc Trung ương. Đồng thời, chỉ ra những hạn chế, yếu kém trong kết quả Chỉ số B1, Chỉ số GII của địa phương để kịp thời có những giải pháp khắc phục nhằm cải thiện điểm số và thứ hạng.</w:t>
            </w:r>
          </w:p>
        </w:tc>
        <w:tc>
          <w:tcPr>
            <w:tcW w:w="1296" w:type="dxa"/>
          </w:tcPr>
          <w:p w14:paraId="7B033437" w14:textId="77777777" w:rsidR="008D4133" w:rsidRPr="00A779B2" w:rsidRDefault="008D4133" w:rsidP="00A84357">
            <w:pPr>
              <w:jc w:val="center"/>
              <w:rPr>
                <w:rFonts w:ascii="Times New Roman" w:hAnsi="Times New Roman" w:cs="Times New Roman"/>
                <w:color w:val="0D0D0D" w:themeColor="text1" w:themeTint="F2"/>
                <w:sz w:val="26"/>
                <w:szCs w:val="26"/>
              </w:rPr>
            </w:pPr>
            <w:r w:rsidRPr="00A779B2">
              <w:rPr>
                <w:rFonts w:ascii="Times New Roman" w:hAnsi="Times New Roman" w:cs="Times New Roman"/>
                <w:color w:val="0D0D0D" w:themeColor="text1" w:themeTint="F2"/>
                <w:sz w:val="26"/>
                <w:szCs w:val="26"/>
              </w:rPr>
              <w:t>Tây Ninh</w:t>
            </w:r>
          </w:p>
        </w:tc>
        <w:tc>
          <w:tcPr>
            <w:tcW w:w="1477" w:type="dxa"/>
          </w:tcPr>
          <w:p w14:paraId="44F71C57" w14:textId="77777777" w:rsidR="008D4133" w:rsidRPr="00A779B2" w:rsidRDefault="008D4133" w:rsidP="00A84357">
            <w:pPr>
              <w:jc w:val="center"/>
              <w:rPr>
                <w:rFonts w:ascii="Times New Roman" w:hAnsi="Times New Roman" w:cs="Times New Roman"/>
                <w:color w:val="0D0D0D" w:themeColor="text1" w:themeTint="F2"/>
                <w:sz w:val="26"/>
                <w:szCs w:val="26"/>
              </w:rPr>
            </w:pPr>
            <w:r w:rsidRPr="00A779B2">
              <w:rPr>
                <w:rFonts w:ascii="Times New Roman" w:hAnsi="Times New Roman" w:cs="Times New Roman"/>
                <w:color w:val="0D0D0D" w:themeColor="text1" w:themeTint="F2"/>
                <w:sz w:val="26"/>
                <w:szCs w:val="26"/>
              </w:rPr>
              <w:t>Bộ Tư pháp và Bộ Khoa học và Công nghệ</w:t>
            </w:r>
          </w:p>
        </w:tc>
        <w:tc>
          <w:tcPr>
            <w:tcW w:w="1237" w:type="dxa"/>
          </w:tcPr>
          <w:p w14:paraId="25BEAAD2" w14:textId="771BC63E" w:rsidR="008D4133" w:rsidRPr="008D4133" w:rsidRDefault="009C5EA8"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Công văn số 5032/BTP-VP ngày 14/12/2022</w:t>
            </w:r>
          </w:p>
        </w:tc>
      </w:tr>
      <w:tr w:rsidR="008D4133" w:rsidRPr="00026FCF" w14:paraId="5291A693" w14:textId="1EAC0BD0" w:rsidTr="008D4133">
        <w:tc>
          <w:tcPr>
            <w:tcW w:w="713" w:type="dxa"/>
          </w:tcPr>
          <w:p w14:paraId="42BAB32D" w14:textId="77777777" w:rsidR="008D4133" w:rsidRPr="00026FCF" w:rsidRDefault="008D4133" w:rsidP="00A84357">
            <w:pPr>
              <w:pStyle w:val="ListParagraph"/>
              <w:numPr>
                <w:ilvl w:val="0"/>
                <w:numId w:val="14"/>
              </w:numPr>
              <w:jc w:val="center"/>
              <w:rPr>
                <w:rFonts w:ascii="Times New Roman" w:hAnsi="Times New Roman" w:cs="Times New Roman"/>
                <w:color w:val="0D0D0D" w:themeColor="text1" w:themeTint="F2"/>
                <w:sz w:val="26"/>
                <w:szCs w:val="26"/>
              </w:rPr>
            </w:pPr>
          </w:p>
        </w:tc>
        <w:tc>
          <w:tcPr>
            <w:tcW w:w="4341" w:type="dxa"/>
          </w:tcPr>
          <w:p w14:paraId="0F789899" w14:textId="77777777" w:rsidR="008D4133" w:rsidRPr="00026FCF" w:rsidRDefault="008D4133" w:rsidP="00A84357">
            <w:pPr>
              <w:spacing w:before="120" w:after="120"/>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a) Kiến nghị các Bộ, ngành Trung ương kịp thời ban hành hướng dẫn xây dựng định mức kinh tế kỹ thuật cho từng ngành để địa phương có cơ sở ban hành đơn giá dịch vụ công, tạo điều kiện cho địa phương khi xây dựng và phê duyệt phương án tự chủ theo Nghị định số 60/2021/NĐ-CP của Chính phủ quy định cơ chế tự chủ tại chính của đơn vị sự nghiệp công lập.</w:t>
            </w:r>
          </w:p>
          <w:p w14:paraId="2082D17E" w14:textId="77777777" w:rsidR="008D4133" w:rsidRDefault="008D4133" w:rsidP="00A84357">
            <w:pPr>
              <w:spacing w:before="120" w:after="120"/>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 xml:space="preserve">b) Hướng dẫn cơ chế cấp bù thu không đủ chi cho các đơn vị sự nghiệp công của địa phương và xây dựng phương án tự chủ của từng loại hình đơn vị sự nghiệp theo quy định tại Nghị định số 60/2021/NĐ-CP của Chính phủ </w:t>
            </w:r>
            <w:r w:rsidRPr="00026FCF">
              <w:rPr>
                <w:rFonts w:ascii="Times New Roman" w:hAnsi="Times New Roman" w:cs="Times New Roman"/>
                <w:color w:val="0D0D0D" w:themeColor="text1" w:themeTint="F2"/>
                <w:sz w:val="26"/>
                <w:szCs w:val="26"/>
              </w:rPr>
              <w:lastRenderedPageBreak/>
              <w:t>quy định cơ chế tự chủ tài chính của đơn vị sự nghiệp công lập.</w:t>
            </w:r>
          </w:p>
          <w:p w14:paraId="55AB932F" w14:textId="77777777" w:rsidR="008D4133" w:rsidRDefault="008D4133" w:rsidP="00A84357">
            <w:pPr>
              <w:spacing w:before="120" w:after="120"/>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xml:space="preserve">c) </w:t>
            </w:r>
            <w:r w:rsidRPr="007F6659">
              <w:rPr>
                <w:rFonts w:ascii="Times New Roman" w:hAnsi="Times New Roman" w:cs="Times New Roman"/>
                <w:color w:val="0D0D0D" w:themeColor="text1" w:themeTint="F2"/>
                <w:sz w:val="26"/>
                <w:szCs w:val="26"/>
              </w:rPr>
              <w:t>Sớm ban hành thông tư hướng dẫn thực hiện Nghị định số 60/2021/NĐ-CP để các đơn vị sự nghiệp công lập có cơ sở thực hiện và báo cáo tình hình thực hiện theo quy định. Trong đó, cần có sự thống nhất áp dụng mẫu biểu trong xây dựng phương án tự chủ.</w:t>
            </w:r>
          </w:p>
          <w:p w14:paraId="323A45B2" w14:textId="77777777" w:rsidR="008D4133" w:rsidRDefault="008D4133" w:rsidP="00A84357">
            <w:pPr>
              <w:spacing w:before="120" w:after="120"/>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xml:space="preserve">d) </w:t>
            </w:r>
            <w:r>
              <w:rPr>
                <w:rFonts w:ascii="Times New Roman" w:hAnsi="Times New Roman"/>
                <w:color w:val="0D0D0D" w:themeColor="text1" w:themeTint="F2"/>
                <w:sz w:val="26"/>
                <w:szCs w:val="26"/>
              </w:rPr>
              <w:t>C</w:t>
            </w:r>
            <w:r w:rsidRPr="000D40E0">
              <w:rPr>
                <w:rFonts w:ascii="Times New Roman" w:hAnsi="Times New Roman"/>
                <w:sz w:val="26"/>
                <w:szCs w:val="26"/>
              </w:rPr>
              <w:t>ác Bộ, ngành ban hành theo thẩm quyền hoặc sửa đổi, bổ sung: định mức kinh tế - kỹ thuật áp dụng trong các lĩnh vực dịch vụ công do nhà nước quản lý; tiêu chí, tiêu chuẩn chất lượng dịch vụ sự nghiệp công; cơ chế giám sát, đánh giá, kiểm định chất lượng dịch vụ sự nghiệp công làm cơ sở cho các địa phương tiếp tục triển khai và tổ chức thực hiện.</w:t>
            </w:r>
          </w:p>
          <w:p w14:paraId="00908C6B" w14:textId="77777777" w:rsidR="008D4133" w:rsidRPr="00026FCF" w:rsidRDefault="008D4133" w:rsidP="00A84357">
            <w:pPr>
              <w:spacing w:before="120" w:after="120"/>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xml:space="preserve">d) </w:t>
            </w:r>
            <w:r>
              <w:rPr>
                <w:rFonts w:ascii="Times New Roman" w:eastAsia="Calibri" w:hAnsi="Times New Roman"/>
                <w:bCs/>
                <w:color w:val="0D0D0D" w:themeColor="text1" w:themeTint="F2"/>
                <w:sz w:val="26"/>
                <w:szCs w:val="26"/>
              </w:rPr>
              <w:t>Xem xét về chính sách ưu đãi đối với tổ chức khoa học công nghệ công lập (như Nghị định số 54/2016/NĐ-CP ngày 14/6/2016 quy định trước đây).</w:t>
            </w:r>
          </w:p>
        </w:tc>
        <w:tc>
          <w:tcPr>
            <w:tcW w:w="1296" w:type="dxa"/>
          </w:tcPr>
          <w:p w14:paraId="446794AD"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lastRenderedPageBreak/>
              <w:t>Tây Ninh, Bình Thuận</w:t>
            </w:r>
            <w:r>
              <w:rPr>
                <w:rFonts w:ascii="Times New Roman" w:hAnsi="Times New Roman" w:cs="Times New Roman"/>
                <w:color w:val="0D0D0D" w:themeColor="text1" w:themeTint="F2"/>
                <w:sz w:val="26"/>
                <w:szCs w:val="26"/>
              </w:rPr>
              <w:t>, Bình Dương, Bình Định</w:t>
            </w:r>
          </w:p>
        </w:tc>
        <w:tc>
          <w:tcPr>
            <w:tcW w:w="1477" w:type="dxa"/>
          </w:tcPr>
          <w:p w14:paraId="54BF8657"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Bộ Tài chính</w:t>
            </w:r>
          </w:p>
        </w:tc>
        <w:tc>
          <w:tcPr>
            <w:tcW w:w="1237" w:type="dxa"/>
          </w:tcPr>
          <w:p w14:paraId="494DF604" w14:textId="1B4DCC00" w:rsidR="008D4133" w:rsidRPr="008D4133" w:rsidRDefault="008D4133"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Công văn số 13027/BTC-VP ngày 09/12/2022</w:t>
            </w:r>
          </w:p>
        </w:tc>
      </w:tr>
      <w:tr w:rsidR="008D4133" w:rsidRPr="00026FCF" w14:paraId="43110729" w14:textId="4EE3CDEB" w:rsidTr="008D4133">
        <w:tc>
          <w:tcPr>
            <w:tcW w:w="713" w:type="dxa"/>
          </w:tcPr>
          <w:p w14:paraId="38B02F9E" w14:textId="77777777" w:rsidR="008D4133" w:rsidRPr="00026FCF" w:rsidRDefault="008D4133" w:rsidP="00A84357">
            <w:pPr>
              <w:pStyle w:val="ListParagraph"/>
              <w:numPr>
                <w:ilvl w:val="0"/>
                <w:numId w:val="14"/>
              </w:numPr>
              <w:jc w:val="center"/>
              <w:rPr>
                <w:rFonts w:ascii="Times New Roman" w:hAnsi="Times New Roman" w:cs="Times New Roman"/>
                <w:color w:val="0D0D0D" w:themeColor="text1" w:themeTint="F2"/>
                <w:sz w:val="26"/>
                <w:szCs w:val="26"/>
              </w:rPr>
            </w:pPr>
          </w:p>
        </w:tc>
        <w:tc>
          <w:tcPr>
            <w:tcW w:w="4341" w:type="dxa"/>
          </w:tcPr>
          <w:p w14:paraId="5A1F8E8C" w14:textId="77777777" w:rsidR="008D4133" w:rsidRPr="00026FCF" w:rsidRDefault="008D4133" w:rsidP="00A84357">
            <w:pPr>
              <w:spacing w:before="120" w:after="120"/>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 xml:space="preserve">Về quy định thời hạn gửi báo cáo tình hình thực hiện Nghị quyết số 01/NQ-CP của Chính phủ: Theo yêu cầu của Bộ Kế hoạch và Đầu tư định kỳ tháng, quý, 6 tháng, 9 tháng, năm báo cáo kết quả thực hiện Nghị quyết 01/NQ-CP về Bộ Kế hoạch và Đầu tư trước ngày 20 hàng tháng (đối với báo cáo tháng) và trước ngày 20 của tháng cuối (đối với  báo cáo quý, 6 tháng, 9 tháng, năm). Tuy nhiên, số liệu báo cáo của Cục Thống kê tỉnh có sớm nhất vào ngày 25 của tháng (đối với báo cáo tháng) và trước ngày 25 của tháng cuối (đối với </w:t>
            </w:r>
            <w:r w:rsidRPr="00026FCF">
              <w:rPr>
                <w:rFonts w:ascii="Times New Roman" w:hAnsi="Times New Roman" w:cs="Times New Roman"/>
                <w:color w:val="0D0D0D" w:themeColor="text1" w:themeTint="F2"/>
                <w:sz w:val="26"/>
                <w:szCs w:val="26"/>
              </w:rPr>
              <w:lastRenderedPageBreak/>
              <w:t>báo cáo quý, 6 tháng, 9 tháng, năm). Do đó, UBND tỉnh Tây Ninh không đảm bảo thời gian để hoàn thành báo cáo gửi Bộ Kế hoạch và Đầu tư theo quy định. Do đó, tỉnh đề nghị Trung ương xem xét lại thời gian quy định chế độ báo cáo cho phù hợp để báo cáo đảm bảo đầy đủ về số liệu và thời gian theo quy định.</w:t>
            </w:r>
          </w:p>
        </w:tc>
        <w:tc>
          <w:tcPr>
            <w:tcW w:w="1296" w:type="dxa"/>
          </w:tcPr>
          <w:p w14:paraId="07AC7C03"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lastRenderedPageBreak/>
              <w:t>Tây Ninh</w:t>
            </w:r>
          </w:p>
        </w:tc>
        <w:tc>
          <w:tcPr>
            <w:tcW w:w="1477" w:type="dxa"/>
          </w:tcPr>
          <w:p w14:paraId="7F1E28D2"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Bộ Kế hoạch và Đầu tư</w:t>
            </w:r>
          </w:p>
        </w:tc>
        <w:tc>
          <w:tcPr>
            <w:tcW w:w="1237" w:type="dxa"/>
          </w:tcPr>
          <w:p w14:paraId="145FA1BE" w14:textId="0A014AA9" w:rsidR="008D4133" w:rsidRPr="008D4133" w:rsidRDefault="008C5A64"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Công văn số 8951/BKHĐT-TCCB ngày 09/12/2022</w:t>
            </w:r>
          </w:p>
        </w:tc>
      </w:tr>
      <w:tr w:rsidR="008D4133" w:rsidRPr="00026FCF" w14:paraId="6FA73453" w14:textId="33CCA2AF" w:rsidTr="008D4133">
        <w:tc>
          <w:tcPr>
            <w:tcW w:w="713" w:type="dxa"/>
          </w:tcPr>
          <w:p w14:paraId="7F4C87EF" w14:textId="77777777" w:rsidR="008D4133" w:rsidRPr="00026FCF" w:rsidRDefault="008D4133" w:rsidP="00A84357">
            <w:pPr>
              <w:pStyle w:val="ListParagraph"/>
              <w:numPr>
                <w:ilvl w:val="0"/>
                <w:numId w:val="14"/>
              </w:numPr>
              <w:jc w:val="center"/>
              <w:rPr>
                <w:rFonts w:ascii="Times New Roman" w:hAnsi="Times New Roman" w:cs="Times New Roman"/>
                <w:color w:val="0D0D0D" w:themeColor="text1" w:themeTint="F2"/>
                <w:sz w:val="26"/>
                <w:szCs w:val="26"/>
              </w:rPr>
            </w:pPr>
          </w:p>
        </w:tc>
        <w:tc>
          <w:tcPr>
            <w:tcW w:w="4341" w:type="dxa"/>
          </w:tcPr>
          <w:p w14:paraId="3607C613" w14:textId="77777777" w:rsidR="008D4133" w:rsidRPr="00026FCF" w:rsidRDefault="008D4133" w:rsidP="00A84357">
            <w:pPr>
              <w:spacing w:before="120" w:after="120"/>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Hiện nay, trong một số văn bản quy phạm pháp luật có quy định về TTHC vẫn quy định thời hạn giải quyết TTHC là “ngày” trong khi đó đa số các quy định về thời hạn giải quyết TTHC được quy định là “ngày làm việc”. Để thống nhất trong việc tích hợp giữa Cổng Dịch công quốc gia và Hệ thống một cửa điện tử của tỉnh nhằm thực hiện có hiệu quả việc đánh giá chất lượng giải quyết TTHC theo “thời gian thực”. Tỉnh kiến nghị với Văn phòng Chính phủ và Bộ Tư pháp chỉ đạo các đơn vị pháp chế của các Bộ, ngành rà soát lại các quy định TTHC hiện còn hiệu lực vẫn quy định là “ngày” sửa đổi lại là “ngày làm việc”.</w:t>
            </w:r>
          </w:p>
        </w:tc>
        <w:tc>
          <w:tcPr>
            <w:tcW w:w="1296" w:type="dxa"/>
          </w:tcPr>
          <w:p w14:paraId="6346901B"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Tây Ninh</w:t>
            </w:r>
          </w:p>
        </w:tc>
        <w:tc>
          <w:tcPr>
            <w:tcW w:w="1477" w:type="dxa"/>
          </w:tcPr>
          <w:p w14:paraId="25134768"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Văn phòng Chính phủ và Bộ Tư pháp</w:t>
            </w:r>
          </w:p>
        </w:tc>
        <w:tc>
          <w:tcPr>
            <w:tcW w:w="1237" w:type="dxa"/>
          </w:tcPr>
          <w:p w14:paraId="4C89D0F1" w14:textId="79E1DED7" w:rsidR="008D4133" w:rsidRPr="008D4133" w:rsidRDefault="00DB53CB"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xml:space="preserve">- </w:t>
            </w:r>
            <w:r w:rsidR="009C5EA8">
              <w:rPr>
                <w:rFonts w:ascii="Times New Roman" w:hAnsi="Times New Roman" w:cs="Times New Roman"/>
                <w:color w:val="0D0D0D" w:themeColor="text1" w:themeTint="F2"/>
                <w:sz w:val="26"/>
                <w:szCs w:val="26"/>
              </w:rPr>
              <w:t>Công văn số 5032/BTP-VP ngày 14/12/2022</w:t>
            </w:r>
          </w:p>
        </w:tc>
      </w:tr>
      <w:tr w:rsidR="008D4133" w:rsidRPr="00026FCF" w14:paraId="12361795" w14:textId="5E217E52" w:rsidTr="008D4133">
        <w:tc>
          <w:tcPr>
            <w:tcW w:w="713" w:type="dxa"/>
          </w:tcPr>
          <w:p w14:paraId="7C8F424B" w14:textId="77777777" w:rsidR="008D4133" w:rsidRPr="00026FCF" w:rsidRDefault="008D4133" w:rsidP="00A84357">
            <w:pPr>
              <w:pStyle w:val="ListParagraph"/>
              <w:numPr>
                <w:ilvl w:val="0"/>
                <w:numId w:val="14"/>
              </w:numPr>
              <w:jc w:val="center"/>
              <w:rPr>
                <w:rFonts w:ascii="Times New Roman" w:hAnsi="Times New Roman" w:cs="Times New Roman"/>
                <w:color w:val="0D0D0D" w:themeColor="text1" w:themeTint="F2"/>
                <w:sz w:val="26"/>
                <w:szCs w:val="26"/>
              </w:rPr>
            </w:pPr>
          </w:p>
        </w:tc>
        <w:tc>
          <w:tcPr>
            <w:tcW w:w="4341" w:type="dxa"/>
          </w:tcPr>
          <w:p w14:paraId="1EEF37E6" w14:textId="77777777" w:rsidR="008D4133" w:rsidRPr="00026FCF" w:rsidRDefault="008D4133" w:rsidP="00A84357">
            <w:pPr>
              <w:spacing w:before="120" w:after="120"/>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a) Kiến nghị hàng năm tính toán và cung cấp số liệu thống nhất về “Mức thu nhập bình quân 01 người 01 giờ làm việc” của năm liền kề trước đó để cho các ngành, địa phương thống nhất khi tính chi phí tuân thủ TTHC phục vụ việc rà soát TTHC.</w:t>
            </w:r>
          </w:p>
          <w:p w14:paraId="5A4047BF" w14:textId="77777777" w:rsidR="008D4133" w:rsidRPr="00026FCF" w:rsidRDefault="008D4133" w:rsidP="00A84357">
            <w:pPr>
              <w:spacing w:before="120" w:after="120"/>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 xml:space="preserve">b) Tham mưu Thủ tướng Chính phủ chỉ đạo các Bộ ngành Trung ương nghiên cứu, xem xét, ghi nhận và thể chế hóa những kiến </w:t>
            </w:r>
            <w:r w:rsidRPr="00026FCF">
              <w:rPr>
                <w:rFonts w:ascii="Times New Roman" w:hAnsi="Times New Roman" w:cs="Times New Roman"/>
                <w:color w:val="0D0D0D" w:themeColor="text1" w:themeTint="F2"/>
                <w:sz w:val="26"/>
                <w:szCs w:val="26"/>
              </w:rPr>
              <w:lastRenderedPageBreak/>
              <w:t>nghị rà soát TTHC tại các quyết định thông qua phương án đơn giản hóa TTHC của từng ngành, lĩnh vực của địa phương để kịp thời công bố, công khai cho đối tượng thực hiện TTHC, góp phần cắt giảm chi phí tuân thủ TTHC cho cá nhân, tổ chức và xã hội. Trường hợp các Bộ ngành Trung ương không ghi nhận cũng cần phản hồi cho địa phương biết.</w:t>
            </w:r>
          </w:p>
          <w:p w14:paraId="6F0D5861" w14:textId="77777777" w:rsidR="008D4133" w:rsidRDefault="008D4133" w:rsidP="00A84357">
            <w:pPr>
              <w:spacing w:before="120" w:after="120"/>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c) Các Bộ, ngành Trung ương hàng năm ban hành rất nhiều Quyết định công bố TTHC, địa phương cũng khó kiểm soát và theo dõi các Quyết định này. Vì vậy, kiến nghị Văn phòng Chính phủ tham mưu Thủ tướng Chính phủ yêu cầu các Bộ, ngành Trung ương vào tháng 12 của mỗi năm cần ban hành 01 Quyết định chuẩn hóa lại toàn bộ các TTHC của Bộ, ngành ở 04 cấp chính quyền để địa phương dựa vào đó chuẩn hóa quy trình nội bộ giải quyết TTHC tại 03 cấp chính quyền được đầy đủ, kịp thời và thống nhất.</w:t>
            </w:r>
          </w:p>
          <w:p w14:paraId="6E0473F3" w14:textId="77777777" w:rsidR="008D4133" w:rsidRDefault="008D4133" w:rsidP="00A84357">
            <w:pPr>
              <w:spacing w:before="120" w:after="120"/>
              <w:rPr>
                <w:rFonts w:ascii="Times New Roman" w:eastAsia="Calibri" w:hAnsi="Times New Roman"/>
                <w:bCs/>
                <w:color w:val="0D0D0D" w:themeColor="text1" w:themeTint="F2"/>
                <w:sz w:val="26"/>
                <w:szCs w:val="26"/>
              </w:rPr>
            </w:pPr>
            <w:r>
              <w:rPr>
                <w:rFonts w:ascii="Times New Roman" w:hAnsi="Times New Roman" w:cs="Times New Roman"/>
                <w:color w:val="0D0D0D" w:themeColor="text1" w:themeTint="F2"/>
                <w:sz w:val="26"/>
                <w:szCs w:val="26"/>
              </w:rPr>
              <w:t xml:space="preserve">d) </w:t>
            </w:r>
            <w:r>
              <w:rPr>
                <w:rFonts w:ascii="Times New Roman" w:eastAsia="Calibri" w:hAnsi="Times New Roman"/>
                <w:bCs/>
                <w:color w:val="0D0D0D" w:themeColor="text1" w:themeTint="F2"/>
                <w:sz w:val="26"/>
                <w:szCs w:val="26"/>
              </w:rPr>
              <w:t>Hướng dẫn cụ thể về mô hình “đơn vị hành chính đặc thù”, mô hình Trung tâm Hành chính công cấp tỉnh, cấp huyện để thực hiện thống nhất trên cả nước.</w:t>
            </w:r>
          </w:p>
          <w:p w14:paraId="3BE13514" w14:textId="77777777" w:rsidR="008D4133" w:rsidRDefault="008D4133" w:rsidP="00A84357">
            <w:pPr>
              <w:spacing w:before="120" w:after="120"/>
              <w:rPr>
                <w:rFonts w:ascii="Times New Roman" w:hAnsi="Times New Roman"/>
                <w:color w:val="0D0D0D" w:themeColor="text1" w:themeTint="F2"/>
                <w:sz w:val="26"/>
                <w:szCs w:val="26"/>
              </w:rPr>
            </w:pPr>
            <w:r>
              <w:rPr>
                <w:rFonts w:ascii="Times New Roman" w:eastAsia="Calibri" w:hAnsi="Times New Roman"/>
                <w:bCs/>
                <w:color w:val="0D0D0D" w:themeColor="text1" w:themeTint="F2"/>
                <w:sz w:val="26"/>
                <w:szCs w:val="26"/>
              </w:rPr>
              <w:t xml:space="preserve">đ) </w:t>
            </w:r>
            <w:r>
              <w:rPr>
                <w:rFonts w:ascii="Times New Roman" w:hAnsi="Times New Roman"/>
                <w:color w:val="0D0D0D" w:themeColor="text1" w:themeTint="F2"/>
                <w:sz w:val="26"/>
                <w:szCs w:val="26"/>
              </w:rPr>
              <w:t>Đề nghị thường xuyên cập nhật, chuẩn hóa bộ TTHC theo quy định của ngành thuộc thẩm quyển giải quyết của cấp tính, huyện, xã. Đồng thời quy định rõ từng TTHC có quy trình khác nhau thì chỉ là 01 TTHC duy nhất, tránh tình trạng quy định 01 TTHC nhưng có quy trình là nội dung nhiều TTHC.</w:t>
            </w:r>
          </w:p>
          <w:p w14:paraId="49BE0739" w14:textId="77777777" w:rsidR="008D4133" w:rsidRDefault="008D4133" w:rsidP="00A84357">
            <w:pPr>
              <w:spacing w:before="120" w:after="120"/>
              <w:rPr>
                <w:rFonts w:ascii="Times New Roman" w:hAnsi="Times New Roman"/>
                <w:color w:val="0D0D0D" w:themeColor="text1" w:themeTint="F2"/>
                <w:sz w:val="26"/>
                <w:szCs w:val="26"/>
              </w:rPr>
            </w:pPr>
            <w:r>
              <w:rPr>
                <w:rFonts w:ascii="Times New Roman" w:hAnsi="Times New Roman"/>
                <w:color w:val="0D0D0D" w:themeColor="text1" w:themeTint="F2"/>
                <w:sz w:val="26"/>
                <w:szCs w:val="26"/>
              </w:rPr>
              <w:t xml:space="preserve">e) </w:t>
            </w:r>
            <w:r w:rsidRPr="006F68E4">
              <w:rPr>
                <w:rFonts w:ascii="Times New Roman" w:hAnsi="Times New Roman"/>
                <w:color w:val="0D0D0D" w:themeColor="text1" w:themeTint="F2"/>
                <w:sz w:val="26"/>
                <w:szCs w:val="26"/>
              </w:rPr>
              <w:t xml:space="preserve">Đề xuất tập huấn việc thực hiện </w:t>
            </w:r>
            <w:r w:rsidRPr="006F68E4">
              <w:rPr>
                <w:rFonts w:ascii="Times New Roman" w:hAnsi="Times New Roman"/>
                <w:color w:val="0D0D0D" w:themeColor="text1" w:themeTint="F2"/>
                <w:sz w:val="26"/>
                <w:szCs w:val="26"/>
              </w:rPr>
              <w:lastRenderedPageBreak/>
              <w:t>các Ứng dụng CNTT vào giải quyết TTHC hình thức trực tuyến, cập nhật bổ sung kiến thức trong quá trình thao tác và xử lý hồ sơ thủ tục hành chính nhanh chóng và kịp thời</w:t>
            </w:r>
            <w:r>
              <w:rPr>
                <w:rFonts w:ascii="Times New Roman" w:hAnsi="Times New Roman"/>
                <w:color w:val="0D0D0D" w:themeColor="text1" w:themeTint="F2"/>
                <w:sz w:val="26"/>
                <w:szCs w:val="26"/>
              </w:rPr>
              <w:t>.</w:t>
            </w:r>
          </w:p>
          <w:p w14:paraId="1A27F013" w14:textId="77777777" w:rsidR="008D4133" w:rsidRDefault="008D4133" w:rsidP="00A84357">
            <w:pPr>
              <w:spacing w:before="120" w:after="120"/>
              <w:rPr>
                <w:rFonts w:ascii="Times New Roman" w:hAnsi="Times New Roman"/>
                <w:color w:val="0D0D0D" w:themeColor="text1" w:themeTint="F2"/>
                <w:sz w:val="26"/>
                <w:szCs w:val="26"/>
              </w:rPr>
            </w:pPr>
            <w:r>
              <w:rPr>
                <w:rFonts w:ascii="Times New Roman" w:hAnsi="Times New Roman"/>
                <w:color w:val="0D0D0D" w:themeColor="text1" w:themeTint="F2"/>
                <w:sz w:val="26"/>
                <w:szCs w:val="26"/>
              </w:rPr>
              <w:t xml:space="preserve">g) </w:t>
            </w:r>
            <w:r w:rsidRPr="006F68E4">
              <w:rPr>
                <w:rFonts w:ascii="Times New Roman" w:hAnsi="Times New Roman"/>
                <w:color w:val="0D0D0D" w:themeColor="text1" w:themeTint="F2"/>
                <w:sz w:val="26"/>
                <w:szCs w:val="26"/>
              </w:rPr>
              <w:t>Đề xuất đối với các TTHC không phát sinh hồ sơ trong 3 năm: không thực hiện rà soát, đơn giản hóa (gây tốn kém về thời gian, chi phí nếu thực hiện đồng bộ lên Cổng DVC của tỉnh và DVC Quốc gia), giảm thời gian thực hiện rà soát và tỷ lệ thực hiện rà soát đơn giản hóa đúng tỷ lệ theo quy định của cơ quan cấp trên</w:t>
            </w:r>
            <w:r>
              <w:rPr>
                <w:rFonts w:ascii="Times New Roman" w:hAnsi="Times New Roman"/>
                <w:color w:val="0D0D0D" w:themeColor="text1" w:themeTint="F2"/>
                <w:sz w:val="26"/>
                <w:szCs w:val="26"/>
              </w:rPr>
              <w:t>.</w:t>
            </w:r>
          </w:p>
          <w:p w14:paraId="0931BEA1" w14:textId="77777777" w:rsidR="008D4133" w:rsidRPr="00026FCF" w:rsidRDefault="008D4133" w:rsidP="00A84357">
            <w:pPr>
              <w:spacing w:before="120" w:after="120"/>
              <w:rPr>
                <w:rFonts w:ascii="Times New Roman" w:hAnsi="Times New Roman" w:cs="Times New Roman"/>
                <w:color w:val="0D0D0D" w:themeColor="text1" w:themeTint="F2"/>
                <w:sz w:val="26"/>
                <w:szCs w:val="26"/>
              </w:rPr>
            </w:pPr>
            <w:r>
              <w:rPr>
                <w:rFonts w:ascii="Times New Roman" w:hAnsi="Times New Roman"/>
                <w:color w:val="0D0D0D" w:themeColor="text1" w:themeTint="F2"/>
                <w:sz w:val="26"/>
                <w:szCs w:val="26"/>
              </w:rPr>
              <w:t xml:space="preserve">h) </w:t>
            </w:r>
            <w:r w:rsidRPr="00026FCF">
              <w:rPr>
                <w:rFonts w:ascii="Times New Roman" w:hAnsi="Times New Roman" w:cs="Times New Roman"/>
                <w:color w:val="0D0D0D" w:themeColor="text1" w:themeTint="F2"/>
                <w:sz w:val="26"/>
                <w:szCs w:val="26"/>
              </w:rPr>
              <w:t xml:space="preserve"> </w:t>
            </w:r>
            <w:r>
              <w:rPr>
                <w:rFonts w:ascii="Times New Roman" w:hAnsi="Times New Roman" w:cs="Times New Roman"/>
                <w:color w:val="0D0D0D" w:themeColor="text1" w:themeTint="F2"/>
                <w:sz w:val="26"/>
                <w:szCs w:val="26"/>
              </w:rPr>
              <w:t>C</w:t>
            </w:r>
            <w:r w:rsidRPr="00026FCF">
              <w:rPr>
                <w:rFonts w:ascii="Times New Roman" w:hAnsi="Times New Roman" w:cs="Times New Roman"/>
                <w:color w:val="0D0D0D" w:themeColor="text1" w:themeTint="F2"/>
                <w:sz w:val="26"/>
                <w:szCs w:val="26"/>
              </w:rPr>
              <w:t>ác Bộ, ngành Trung ương sớm kết nối cơ sở dữ liệu chuyên ngành với Hệ thống giải quyết TTHC của địa phương để giảm tải việc nhập dữ liệu của cán bộ, công chức.</w:t>
            </w:r>
          </w:p>
        </w:tc>
        <w:tc>
          <w:tcPr>
            <w:tcW w:w="1296" w:type="dxa"/>
          </w:tcPr>
          <w:p w14:paraId="546AE308"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lastRenderedPageBreak/>
              <w:t>Tây Ninh</w:t>
            </w:r>
            <w:r>
              <w:rPr>
                <w:rFonts w:ascii="Times New Roman" w:hAnsi="Times New Roman" w:cs="Times New Roman"/>
                <w:color w:val="0D0D0D" w:themeColor="text1" w:themeTint="F2"/>
                <w:sz w:val="26"/>
                <w:szCs w:val="26"/>
              </w:rPr>
              <w:t>, Bình Dương, Đồng Nai</w:t>
            </w:r>
          </w:p>
        </w:tc>
        <w:tc>
          <w:tcPr>
            <w:tcW w:w="1477" w:type="dxa"/>
          </w:tcPr>
          <w:p w14:paraId="23947AC2"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Văn phòng Chính phủ</w:t>
            </w:r>
          </w:p>
        </w:tc>
        <w:tc>
          <w:tcPr>
            <w:tcW w:w="1237" w:type="dxa"/>
          </w:tcPr>
          <w:p w14:paraId="45F808A6" w14:textId="46EABFEE" w:rsidR="008D4133" w:rsidRPr="008D4133" w:rsidRDefault="00DB53CB"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Công văn số 8916/VPCP-KSTT ngày 30/12/2022 của Văn phòng Chính phủ</w:t>
            </w:r>
          </w:p>
        </w:tc>
      </w:tr>
      <w:tr w:rsidR="008D4133" w:rsidRPr="00026FCF" w14:paraId="44E0035D" w14:textId="5770A19E" w:rsidTr="008D4133">
        <w:tc>
          <w:tcPr>
            <w:tcW w:w="713" w:type="dxa"/>
          </w:tcPr>
          <w:p w14:paraId="40335DF6" w14:textId="77777777" w:rsidR="008D4133" w:rsidRPr="00026FCF" w:rsidRDefault="008D4133" w:rsidP="00A84357">
            <w:pPr>
              <w:pStyle w:val="ListParagraph"/>
              <w:numPr>
                <w:ilvl w:val="0"/>
                <w:numId w:val="14"/>
              </w:numPr>
              <w:jc w:val="center"/>
              <w:rPr>
                <w:rFonts w:ascii="Times New Roman" w:hAnsi="Times New Roman" w:cs="Times New Roman"/>
                <w:color w:val="0D0D0D" w:themeColor="text1" w:themeTint="F2"/>
                <w:sz w:val="26"/>
                <w:szCs w:val="26"/>
              </w:rPr>
            </w:pPr>
          </w:p>
        </w:tc>
        <w:tc>
          <w:tcPr>
            <w:tcW w:w="4341" w:type="dxa"/>
          </w:tcPr>
          <w:p w14:paraId="0DA86E01" w14:textId="77777777" w:rsidR="008D4133" w:rsidRPr="00026FCF" w:rsidRDefault="008D4133" w:rsidP="00A84357">
            <w:pPr>
              <w:spacing w:before="120" w:after="120"/>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Về kiến nghị Chính phủ sớm sửa đổi Luật Lưu trữ và nghiên cứu xây dựng Luật Chính phủ số và các văn bản hướng dẫn thi hành</w:t>
            </w:r>
          </w:p>
        </w:tc>
        <w:tc>
          <w:tcPr>
            <w:tcW w:w="1296" w:type="dxa"/>
          </w:tcPr>
          <w:p w14:paraId="1190C25B"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Thành phố Hồ Chí Minh</w:t>
            </w:r>
          </w:p>
        </w:tc>
        <w:tc>
          <w:tcPr>
            <w:tcW w:w="1477" w:type="dxa"/>
          </w:tcPr>
          <w:p w14:paraId="797CD40E"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Bộ Nội vụ</w:t>
            </w:r>
          </w:p>
        </w:tc>
        <w:tc>
          <w:tcPr>
            <w:tcW w:w="1237" w:type="dxa"/>
          </w:tcPr>
          <w:p w14:paraId="16F51805" w14:textId="77777777" w:rsidR="008D4133" w:rsidRPr="008D4133" w:rsidRDefault="008D4133" w:rsidP="00A84357">
            <w:pPr>
              <w:jc w:val="center"/>
              <w:rPr>
                <w:rFonts w:ascii="Times New Roman" w:hAnsi="Times New Roman" w:cs="Times New Roman"/>
                <w:color w:val="0D0D0D" w:themeColor="text1" w:themeTint="F2"/>
                <w:sz w:val="26"/>
                <w:szCs w:val="26"/>
              </w:rPr>
            </w:pPr>
          </w:p>
        </w:tc>
      </w:tr>
      <w:tr w:rsidR="008D4133" w:rsidRPr="00026FCF" w14:paraId="150FD442" w14:textId="53A747B0" w:rsidTr="008D4133">
        <w:tc>
          <w:tcPr>
            <w:tcW w:w="713" w:type="dxa"/>
          </w:tcPr>
          <w:p w14:paraId="60EDDE60" w14:textId="77777777" w:rsidR="008D4133" w:rsidRPr="00026FCF" w:rsidRDefault="008D4133" w:rsidP="00A84357">
            <w:pPr>
              <w:pStyle w:val="ListParagraph"/>
              <w:numPr>
                <w:ilvl w:val="0"/>
                <w:numId w:val="14"/>
              </w:numPr>
              <w:jc w:val="center"/>
              <w:rPr>
                <w:rFonts w:ascii="Times New Roman" w:hAnsi="Times New Roman" w:cs="Times New Roman"/>
                <w:color w:val="0D0D0D" w:themeColor="text1" w:themeTint="F2"/>
                <w:sz w:val="26"/>
                <w:szCs w:val="26"/>
              </w:rPr>
            </w:pPr>
          </w:p>
        </w:tc>
        <w:tc>
          <w:tcPr>
            <w:tcW w:w="4341" w:type="dxa"/>
          </w:tcPr>
          <w:p w14:paraId="2078EFAE" w14:textId="77777777" w:rsidR="008D4133" w:rsidRPr="00026FCF" w:rsidRDefault="008D4133" w:rsidP="00A84357">
            <w:pPr>
              <w:spacing w:before="120" w:after="120"/>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 xml:space="preserve">Chỉ đạo các bộ, ngành Trung ương sớm rà soát, đề xuất sửa đổi, bổ sung các luật, pháp lệnh, nghị định của Chính phủ, quyết định của Thủ tướng Chính phủ và các thông tư của Bộ trưởng có nội dung mâu thuẫn, chồng chéo, thiếu đồng bộ, không còn phù hợp với thực tiễn, đang gây khó khăn, vướng mắc cho đầu tư, kinh doanh và đời sống xã hội; trường hợp cần thiết, trình cấp có thẩm quyền xem xét, áp dụng trình tự thủ tục rút gọn để sửa nhanh một số điều, khoản </w:t>
            </w:r>
            <w:r w:rsidRPr="00026FCF">
              <w:rPr>
                <w:rFonts w:ascii="Times New Roman" w:hAnsi="Times New Roman" w:cs="Times New Roman"/>
                <w:color w:val="0D0D0D" w:themeColor="text1" w:themeTint="F2"/>
                <w:sz w:val="26"/>
                <w:szCs w:val="26"/>
              </w:rPr>
              <w:lastRenderedPageBreak/>
              <w:t>đang gây ách tắc cho sản xuất, kinh doanh, bảo đảm đúng quy định của Luật Ban hành văn bản quy phạm pháp luật, đặc biệt là các văn bản pháp luật liên quan đến tổ chức chính quyền đô thị.</w:t>
            </w:r>
          </w:p>
        </w:tc>
        <w:tc>
          <w:tcPr>
            <w:tcW w:w="1296" w:type="dxa"/>
          </w:tcPr>
          <w:p w14:paraId="5A8FA1C7"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lastRenderedPageBreak/>
              <w:t>Thành phố Hồ Chí Minh</w:t>
            </w:r>
          </w:p>
        </w:tc>
        <w:tc>
          <w:tcPr>
            <w:tcW w:w="1477" w:type="dxa"/>
          </w:tcPr>
          <w:p w14:paraId="533E38A4"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Bộ Tư pháp</w:t>
            </w:r>
          </w:p>
        </w:tc>
        <w:tc>
          <w:tcPr>
            <w:tcW w:w="1237" w:type="dxa"/>
          </w:tcPr>
          <w:p w14:paraId="53761CE7" w14:textId="1E24D0FA" w:rsidR="008D4133" w:rsidRPr="008D4133" w:rsidRDefault="009C5EA8"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Công văn số 5032/BTP-VP ngày 14/12/2022</w:t>
            </w:r>
          </w:p>
        </w:tc>
      </w:tr>
      <w:tr w:rsidR="008D4133" w:rsidRPr="00026FCF" w14:paraId="4AC20C8A" w14:textId="753FAE52" w:rsidTr="008D4133">
        <w:tc>
          <w:tcPr>
            <w:tcW w:w="713" w:type="dxa"/>
          </w:tcPr>
          <w:p w14:paraId="1B4E91F0" w14:textId="77777777" w:rsidR="008D4133" w:rsidRPr="00026FCF" w:rsidRDefault="008D4133" w:rsidP="00A84357">
            <w:pPr>
              <w:pStyle w:val="ListParagraph"/>
              <w:numPr>
                <w:ilvl w:val="0"/>
                <w:numId w:val="14"/>
              </w:numPr>
              <w:jc w:val="center"/>
              <w:rPr>
                <w:rFonts w:ascii="Times New Roman" w:hAnsi="Times New Roman" w:cs="Times New Roman"/>
                <w:color w:val="0D0D0D" w:themeColor="text1" w:themeTint="F2"/>
                <w:sz w:val="26"/>
                <w:szCs w:val="26"/>
              </w:rPr>
            </w:pPr>
          </w:p>
        </w:tc>
        <w:tc>
          <w:tcPr>
            <w:tcW w:w="4341" w:type="dxa"/>
          </w:tcPr>
          <w:p w14:paraId="3041733D" w14:textId="77777777" w:rsidR="008D4133" w:rsidRPr="00026FCF" w:rsidRDefault="008D4133" w:rsidP="00A84357">
            <w:pPr>
              <w:spacing w:before="120" w:after="120"/>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Kiến nghị Bộ Nội vụ và Bộ Tư pháp có sự thống nhất trong việc hướng dẫn kiện toàn tổ chức pháp chế tại địa phương để nâng cao hiệu lực, hiệu quả của công tác pháp chế và công tác ban hành, kiểm tra văn bản quy phạm pháp luật và theo dõi thi hành pháp luật.</w:t>
            </w:r>
          </w:p>
        </w:tc>
        <w:tc>
          <w:tcPr>
            <w:tcW w:w="1296" w:type="dxa"/>
          </w:tcPr>
          <w:p w14:paraId="59EEB6D6"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Thành phố Hồ Chí Minh</w:t>
            </w:r>
          </w:p>
        </w:tc>
        <w:tc>
          <w:tcPr>
            <w:tcW w:w="1477" w:type="dxa"/>
          </w:tcPr>
          <w:p w14:paraId="35E91B1E"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Bộ Tư pháp và Bộ Nội vụ</w:t>
            </w:r>
          </w:p>
        </w:tc>
        <w:tc>
          <w:tcPr>
            <w:tcW w:w="1237" w:type="dxa"/>
          </w:tcPr>
          <w:p w14:paraId="5CE53D23" w14:textId="77777777" w:rsidR="008D4133" w:rsidRDefault="009C5EA8"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Công văn số 6488/BNV-TCBC ngày 19/12/2022.</w:t>
            </w:r>
          </w:p>
          <w:p w14:paraId="270F68EA" w14:textId="27D4D581" w:rsidR="009C5EA8" w:rsidRPr="008D4133" w:rsidRDefault="009C5EA8"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Công văn số 5032/BTP-VP ngày 14/12/2022</w:t>
            </w:r>
          </w:p>
        </w:tc>
      </w:tr>
      <w:tr w:rsidR="008D4133" w:rsidRPr="00026FCF" w14:paraId="7EBEABF0" w14:textId="1538ACDB" w:rsidTr="008D4133">
        <w:tc>
          <w:tcPr>
            <w:tcW w:w="713" w:type="dxa"/>
          </w:tcPr>
          <w:p w14:paraId="1167DE48" w14:textId="77777777" w:rsidR="008D4133" w:rsidRPr="00026FCF" w:rsidRDefault="008D4133" w:rsidP="00A84357">
            <w:pPr>
              <w:pStyle w:val="ListParagraph"/>
              <w:numPr>
                <w:ilvl w:val="0"/>
                <w:numId w:val="14"/>
              </w:numPr>
              <w:jc w:val="center"/>
              <w:rPr>
                <w:rFonts w:ascii="Times New Roman" w:hAnsi="Times New Roman" w:cs="Times New Roman"/>
                <w:color w:val="0D0D0D" w:themeColor="text1" w:themeTint="F2"/>
                <w:sz w:val="26"/>
                <w:szCs w:val="26"/>
              </w:rPr>
            </w:pPr>
          </w:p>
        </w:tc>
        <w:tc>
          <w:tcPr>
            <w:tcW w:w="4341" w:type="dxa"/>
          </w:tcPr>
          <w:p w14:paraId="58C722F5" w14:textId="77777777" w:rsidR="008D4133" w:rsidRPr="00026FCF" w:rsidRDefault="008D4133" w:rsidP="00A84357">
            <w:pPr>
              <w:spacing w:before="120" w:after="120"/>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Kiến nghị Bộ Kế hoạch và Đầu tư nâng cấp, cải tiến Hệ thống thông tin quốc gia về đăng ký doanh nghiệp theo hướng thuận tiện hơn cho người sử dụng; phù hợp với Danh mục thủ tục hành chính về đăng ký doanh nghiệp giúp quá trình giao dịch với Hệ thống thông tin thuế được thông suốt, nhanh chóng và tăng khả năng kết nối, tích hợp với các hệ thống khác như Hệ thống một cửa của các tỉnh, thành phố, Cổng dịch vụ công quốc gia…. Đây là cơ sở quan trọng để mang lại công cụ cần thiết và hiệu quả phục vụ người dân, doanh nghiệp sử dụng dịch vụ công trực tuyến mức độ 4, đảm bảo yêu cầu phòng, chống dịch COVID-19.</w:t>
            </w:r>
          </w:p>
        </w:tc>
        <w:tc>
          <w:tcPr>
            <w:tcW w:w="1296" w:type="dxa"/>
          </w:tcPr>
          <w:p w14:paraId="6A94F0AF"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Thành phố Hồ Chí Minh</w:t>
            </w:r>
          </w:p>
        </w:tc>
        <w:tc>
          <w:tcPr>
            <w:tcW w:w="1477" w:type="dxa"/>
          </w:tcPr>
          <w:p w14:paraId="6EE2680D"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Bộ Kế hoạch và Đầu tư</w:t>
            </w:r>
          </w:p>
        </w:tc>
        <w:tc>
          <w:tcPr>
            <w:tcW w:w="1237" w:type="dxa"/>
          </w:tcPr>
          <w:p w14:paraId="3A4C0ADA" w14:textId="2867AC67" w:rsidR="008D4133" w:rsidRPr="008D4133" w:rsidRDefault="008C5A64"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Công văn số 8951/BKHĐT-TCCB ngày 09/12/2022</w:t>
            </w:r>
          </w:p>
        </w:tc>
      </w:tr>
      <w:tr w:rsidR="008D4133" w:rsidRPr="00026FCF" w14:paraId="279224FB" w14:textId="12491701" w:rsidTr="008D4133">
        <w:tc>
          <w:tcPr>
            <w:tcW w:w="713" w:type="dxa"/>
          </w:tcPr>
          <w:p w14:paraId="73D701B5" w14:textId="77777777" w:rsidR="008D4133" w:rsidRPr="00026FCF" w:rsidRDefault="008D4133" w:rsidP="00A84357">
            <w:pPr>
              <w:pStyle w:val="ListParagraph"/>
              <w:numPr>
                <w:ilvl w:val="0"/>
                <w:numId w:val="14"/>
              </w:numPr>
              <w:jc w:val="center"/>
              <w:rPr>
                <w:rFonts w:ascii="Times New Roman" w:hAnsi="Times New Roman" w:cs="Times New Roman"/>
                <w:color w:val="0D0D0D" w:themeColor="text1" w:themeTint="F2"/>
                <w:sz w:val="26"/>
                <w:szCs w:val="26"/>
              </w:rPr>
            </w:pPr>
          </w:p>
        </w:tc>
        <w:tc>
          <w:tcPr>
            <w:tcW w:w="4341" w:type="dxa"/>
          </w:tcPr>
          <w:p w14:paraId="1A696FC5" w14:textId="77777777" w:rsidR="008D4133" w:rsidRPr="00026FCF" w:rsidRDefault="008D4133" w:rsidP="00A84357">
            <w:pPr>
              <w:spacing w:before="120" w:after="120"/>
              <w:rPr>
                <w:rFonts w:ascii="Times New Roman" w:hAnsi="Times New Roman" w:cs="Times New Roman"/>
                <w:color w:val="0D0D0D" w:themeColor="text1" w:themeTint="F2"/>
                <w:spacing w:val="-6"/>
                <w:sz w:val="26"/>
                <w:szCs w:val="26"/>
              </w:rPr>
            </w:pPr>
            <w:r w:rsidRPr="00026FCF">
              <w:rPr>
                <w:rFonts w:ascii="Times New Roman" w:hAnsi="Times New Roman" w:cs="Times New Roman"/>
                <w:color w:val="0D0D0D" w:themeColor="text1" w:themeTint="F2"/>
                <w:spacing w:val="-6"/>
                <w:sz w:val="26"/>
                <w:szCs w:val="26"/>
              </w:rPr>
              <w:t xml:space="preserve">a) Kiến nghị Bộ Tài chính phối hợp với các cơ quan có liên quan đẩy nhanh tiến độ Đề án Cải cách mô hình kiểm tra chất lượng, kiểm tra an toàn thực phẩm đối với hàng hóa nhập khẩu đã được Thủ  tướng Chính phủ phê duyệt tại Quyết định </w:t>
            </w:r>
            <w:r w:rsidRPr="00026FCF">
              <w:rPr>
                <w:rFonts w:ascii="Times New Roman" w:hAnsi="Times New Roman" w:cs="Times New Roman"/>
                <w:color w:val="0D0D0D" w:themeColor="text1" w:themeTint="F2"/>
                <w:spacing w:val="-6"/>
                <w:sz w:val="26"/>
                <w:szCs w:val="26"/>
              </w:rPr>
              <w:lastRenderedPageBreak/>
              <w:t>số 38/QĐ-TTg ngày 12 tháng 01 năm 2021 về việc áp dụng các thông lệ quốc tế tốt nhất và thống nhất đầu mối kiểm tra chất lượng, kiểm tra an toàn thực phẩm đối với hàng hóa nhập khẩu tại cửa khẩu là cơ quan hải quan.</w:t>
            </w:r>
          </w:p>
          <w:p w14:paraId="59F1AB83" w14:textId="77777777" w:rsidR="008D4133" w:rsidRPr="00026FCF" w:rsidRDefault="008D4133" w:rsidP="00A84357">
            <w:pPr>
              <w:spacing w:before="120" w:after="120"/>
              <w:rPr>
                <w:rFonts w:ascii="Times New Roman" w:hAnsi="Times New Roman" w:cs="Times New Roman"/>
                <w:color w:val="0D0D0D" w:themeColor="text1" w:themeTint="F2"/>
                <w:spacing w:val="-6"/>
                <w:sz w:val="26"/>
                <w:szCs w:val="26"/>
              </w:rPr>
            </w:pPr>
            <w:r w:rsidRPr="00026FCF">
              <w:rPr>
                <w:rFonts w:ascii="Times New Roman" w:hAnsi="Times New Roman" w:cs="Times New Roman"/>
                <w:color w:val="0D0D0D" w:themeColor="text1" w:themeTint="F2"/>
                <w:sz w:val="26"/>
                <w:szCs w:val="26"/>
              </w:rPr>
              <w:t>b) Kiến</w:t>
            </w:r>
            <w:r w:rsidRPr="00026FCF">
              <w:rPr>
                <w:rFonts w:ascii="Times New Roman" w:hAnsi="Times New Roman" w:cs="Times New Roman"/>
                <w:bCs/>
                <w:color w:val="0D0D0D" w:themeColor="text1" w:themeTint="F2"/>
                <w:sz w:val="26"/>
                <w:szCs w:val="26"/>
              </w:rPr>
              <w:t xml:space="preserve"> nghị </w:t>
            </w:r>
            <w:r w:rsidRPr="00026FCF">
              <w:rPr>
                <w:rFonts w:ascii="Times New Roman" w:hAnsi="Times New Roman" w:cs="Times New Roman"/>
                <w:color w:val="0D0D0D" w:themeColor="text1" w:themeTint="F2"/>
                <w:sz w:val="26"/>
                <w:szCs w:val="26"/>
              </w:rPr>
              <w:t xml:space="preserve">Bộ Tài chính ban hành văn bản quy định công tác quản lý tài chính đối với việc tư vấn, xây dựng, áp dụng, duy trì và cải tiến </w:t>
            </w:r>
            <w:r w:rsidRPr="00026FCF">
              <w:rPr>
                <w:rFonts w:ascii="Times New Roman" w:hAnsi="Times New Roman" w:cs="Times New Roman"/>
                <w:bCs/>
                <w:color w:val="0D0D0D" w:themeColor="text1" w:themeTint="F2"/>
                <w:sz w:val="26"/>
                <w:szCs w:val="26"/>
              </w:rPr>
              <w:t>HTQLCL</w:t>
            </w:r>
            <w:r w:rsidRPr="00026FCF">
              <w:rPr>
                <w:rFonts w:ascii="Times New Roman" w:hAnsi="Times New Roman" w:cs="Times New Roman"/>
                <w:color w:val="0D0D0D" w:themeColor="text1" w:themeTint="F2"/>
                <w:sz w:val="26"/>
                <w:szCs w:val="26"/>
              </w:rPr>
              <w:t xml:space="preserve"> theo Tiêu chuẩn quốc gia TCVN ISO 9001:2015 vào hoạt động của các cơ quan, tổ chức thuộc hệ thống hành chính nhà nước.</w:t>
            </w:r>
          </w:p>
        </w:tc>
        <w:tc>
          <w:tcPr>
            <w:tcW w:w="1296" w:type="dxa"/>
          </w:tcPr>
          <w:p w14:paraId="274D9D5A"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lastRenderedPageBreak/>
              <w:t>Thành phố Hồ Chí Minh</w:t>
            </w:r>
          </w:p>
        </w:tc>
        <w:tc>
          <w:tcPr>
            <w:tcW w:w="1477" w:type="dxa"/>
          </w:tcPr>
          <w:p w14:paraId="679A5A96"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Bộ Tài chính</w:t>
            </w:r>
          </w:p>
        </w:tc>
        <w:tc>
          <w:tcPr>
            <w:tcW w:w="1237" w:type="dxa"/>
          </w:tcPr>
          <w:p w14:paraId="1904319F" w14:textId="1297E80E" w:rsidR="008D4133" w:rsidRPr="008D4133" w:rsidRDefault="008D4133"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Công văn số 13027/BTC-VP ngày 09/12/2022</w:t>
            </w:r>
          </w:p>
        </w:tc>
      </w:tr>
      <w:tr w:rsidR="008D4133" w:rsidRPr="00026FCF" w14:paraId="4A59226E" w14:textId="50F05356" w:rsidTr="008D4133">
        <w:tc>
          <w:tcPr>
            <w:tcW w:w="713" w:type="dxa"/>
          </w:tcPr>
          <w:p w14:paraId="2CA167A8" w14:textId="77777777" w:rsidR="008D4133" w:rsidRPr="00026FCF" w:rsidRDefault="008D4133" w:rsidP="00A84357">
            <w:pPr>
              <w:pStyle w:val="ListParagraph"/>
              <w:numPr>
                <w:ilvl w:val="0"/>
                <w:numId w:val="14"/>
              </w:numPr>
              <w:jc w:val="center"/>
              <w:rPr>
                <w:rFonts w:ascii="Times New Roman" w:hAnsi="Times New Roman" w:cs="Times New Roman"/>
                <w:color w:val="0D0D0D" w:themeColor="text1" w:themeTint="F2"/>
                <w:sz w:val="26"/>
                <w:szCs w:val="26"/>
              </w:rPr>
            </w:pPr>
          </w:p>
        </w:tc>
        <w:tc>
          <w:tcPr>
            <w:tcW w:w="4341" w:type="dxa"/>
          </w:tcPr>
          <w:p w14:paraId="471273E5" w14:textId="77777777" w:rsidR="008D4133" w:rsidRPr="00026FCF" w:rsidRDefault="008D4133" w:rsidP="00A84357">
            <w:pPr>
              <w:spacing w:before="120" w:after="120"/>
              <w:rPr>
                <w:rFonts w:ascii="Times New Roman" w:hAnsi="Times New Roman" w:cs="Times New Roman"/>
                <w:color w:val="0D0D0D" w:themeColor="text1" w:themeTint="F2"/>
                <w:spacing w:val="-6"/>
                <w:sz w:val="26"/>
                <w:szCs w:val="26"/>
              </w:rPr>
            </w:pPr>
            <w:r w:rsidRPr="00026FCF">
              <w:rPr>
                <w:rFonts w:ascii="Times New Roman" w:hAnsi="Times New Roman" w:cs="Times New Roman"/>
                <w:color w:val="0D0D0D" w:themeColor="text1" w:themeTint="F2"/>
                <w:sz w:val="26"/>
                <w:szCs w:val="26"/>
              </w:rPr>
              <w:t>Kiến nghị Bộ Công thương đề xuất các nước tham gia các Hiệp định như ASEAN - Trung Quốc, ASEAN - Úc và New Zealand, ASEAN - Ấn Độ tham gia cấp C/O điện tử nhằm hỗ trợ, tháo gỡ khó khăn, tạo điều kiện thông quan hàng hóa cho cộng đồng doanh nghiệp bị ảnh hưởng từ đại dịch COVID-19, đặc biệt trong bối cảnh dịch bệnh tại một số quốc gia vẫn đang diễn biến phức tạp.</w:t>
            </w:r>
          </w:p>
        </w:tc>
        <w:tc>
          <w:tcPr>
            <w:tcW w:w="1296" w:type="dxa"/>
          </w:tcPr>
          <w:p w14:paraId="29F4E632"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Thành phố Hồ Chí Minh</w:t>
            </w:r>
          </w:p>
        </w:tc>
        <w:tc>
          <w:tcPr>
            <w:tcW w:w="1477" w:type="dxa"/>
          </w:tcPr>
          <w:p w14:paraId="332FC303"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Bộ Công Thương</w:t>
            </w:r>
          </w:p>
        </w:tc>
        <w:tc>
          <w:tcPr>
            <w:tcW w:w="1237" w:type="dxa"/>
          </w:tcPr>
          <w:p w14:paraId="2EB9FB63" w14:textId="3FB8ECED" w:rsidR="008D4133" w:rsidRPr="008D4133" w:rsidRDefault="00C832FF"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Công văn số 7924/BCT-VP ngày 09/12/2022 của Bộ Công Thương</w:t>
            </w:r>
          </w:p>
        </w:tc>
      </w:tr>
      <w:tr w:rsidR="008D4133" w:rsidRPr="00026FCF" w14:paraId="5A0BC649" w14:textId="2FEDC315" w:rsidTr="008D4133">
        <w:tc>
          <w:tcPr>
            <w:tcW w:w="713" w:type="dxa"/>
          </w:tcPr>
          <w:p w14:paraId="588AB5B8" w14:textId="77777777" w:rsidR="008D4133" w:rsidRPr="00026FCF" w:rsidRDefault="008D4133" w:rsidP="00A84357">
            <w:pPr>
              <w:pStyle w:val="ListParagraph"/>
              <w:numPr>
                <w:ilvl w:val="0"/>
                <w:numId w:val="14"/>
              </w:numPr>
              <w:jc w:val="center"/>
              <w:rPr>
                <w:rFonts w:ascii="Times New Roman" w:hAnsi="Times New Roman" w:cs="Times New Roman"/>
                <w:color w:val="0D0D0D" w:themeColor="text1" w:themeTint="F2"/>
                <w:sz w:val="26"/>
                <w:szCs w:val="26"/>
              </w:rPr>
            </w:pPr>
          </w:p>
        </w:tc>
        <w:tc>
          <w:tcPr>
            <w:tcW w:w="4341" w:type="dxa"/>
          </w:tcPr>
          <w:p w14:paraId="5C6A32ED" w14:textId="77777777" w:rsidR="008D4133" w:rsidRPr="00026FCF" w:rsidRDefault="008D4133" w:rsidP="00A84357">
            <w:pPr>
              <w:spacing w:before="120" w:after="120"/>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 xml:space="preserve">Kiến nghị Tổng cục </w:t>
            </w:r>
            <w:r w:rsidRPr="00026FCF">
              <w:rPr>
                <w:rFonts w:ascii="Times New Roman" w:hAnsi="Times New Roman" w:cs="Times New Roman"/>
                <w:color w:val="0D0D0D" w:themeColor="text1" w:themeTint="F2"/>
                <w:sz w:val="26"/>
                <w:szCs w:val="26"/>
                <w:lang w:val="sv-SE"/>
              </w:rPr>
              <w:t>Tiêu chuẩn Đo lường Chất lượng thường xuyên</w:t>
            </w:r>
            <w:r>
              <w:rPr>
                <w:rFonts w:ascii="Times New Roman" w:hAnsi="Times New Roman" w:cs="Times New Roman"/>
                <w:color w:val="0D0D0D" w:themeColor="text1" w:themeTint="F2"/>
                <w:sz w:val="26"/>
                <w:szCs w:val="26"/>
                <w:lang w:val="sv-SE"/>
              </w:rPr>
              <w:t xml:space="preserve"> </w:t>
            </w:r>
            <w:r w:rsidRPr="00026FCF">
              <w:rPr>
                <w:rFonts w:ascii="Times New Roman" w:hAnsi="Times New Roman" w:cs="Times New Roman"/>
                <w:color w:val="0D0D0D" w:themeColor="text1" w:themeTint="F2"/>
                <w:sz w:val="26"/>
                <w:szCs w:val="26"/>
                <w:lang w:val="sv-SE"/>
              </w:rPr>
              <w:t xml:space="preserve">kiểm tra, giám sát các tổ chức tư vấn, chuyên gia tư vấn khi thực hiện tư vấn HTQLCL tại các cơ quan. Đồng thời, thường xuyên cập nhật mới danh sách các </w:t>
            </w:r>
            <w:r w:rsidRPr="00026FCF">
              <w:rPr>
                <w:rFonts w:ascii="Times New Roman" w:hAnsi="Times New Roman" w:cs="Times New Roman"/>
                <w:color w:val="0D0D0D" w:themeColor="text1" w:themeTint="F2"/>
                <w:sz w:val="26"/>
                <w:szCs w:val="26"/>
                <w:lang w:val="sv-SE"/>
              </w:rPr>
              <w:br/>
              <w:t>tổ chức tư vấn, chuyên gia tư vấn đủ điều kiện tư vấn HTQLCL theo TCVN ISO 9001:2015.</w:t>
            </w:r>
          </w:p>
        </w:tc>
        <w:tc>
          <w:tcPr>
            <w:tcW w:w="1296" w:type="dxa"/>
          </w:tcPr>
          <w:p w14:paraId="71309B31"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Thành phố Hồ Chí Minh</w:t>
            </w:r>
          </w:p>
        </w:tc>
        <w:tc>
          <w:tcPr>
            <w:tcW w:w="1477" w:type="dxa"/>
          </w:tcPr>
          <w:p w14:paraId="70BE929F"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Bộ Khoa học và Công nghệ</w:t>
            </w:r>
          </w:p>
        </w:tc>
        <w:tc>
          <w:tcPr>
            <w:tcW w:w="1237" w:type="dxa"/>
          </w:tcPr>
          <w:p w14:paraId="4F61C65C" w14:textId="71D07A3E" w:rsidR="008D4133" w:rsidRPr="008D4133" w:rsidRDefault="00412C5F"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Công văn số 4094/BKHCN-TCCB ngày 29/12/2022</w:t>
            </w:r>
          </w:p>
        </w:tc>
      </w:tr>
      <w:tr w:rsidR="008D4133" w:rsidRPr="00026FCF" w14:paraId="2EA2179C" w14:textId="75038711" w:rsidTr="008D4133">
        <w:tc>
          <w:tcPr>
            <w:tcW w:w="713" w:type="dxa"/>
          </w:tcPr>
          <w:p w14:paraId="10C2C759" w14:textId="77777777" w:rsidR="008D4133" w:rsidRPr="00026FCF" w:rsidRDefault="008D4133" w:rsidP="00A84357">
            <w:pPr>
              <w:pStyle w:val="ListParagraph"/>
              <w:numPr>
                <w:ilvl w:val="0"/>
                <w:numId w:val="14"/>
              </w:numPr>
              <w:jc w:val="center"/>
              <w:rPr>
                <w:color w:val="0D0D0D" w:themeColor="text1" w:themeTint="F2"/>
                <w:sz w:val="26"/>
                <w:szCs w:val="26"/>
              </w:rPr>
            </w:pPr>
          </w:p>
        </w:tc>
        <w:tc>
          <w:tcPr>
            <w:tcW w:w="4341" w:type="dxa"/>
          </w:tcPr>
          <w:p w14:paraId="1B66593B" w14:textId="77777777" w:rsidR="008D4133" w:rsidRPr="00026FCF" w:rsidRDefault="008D4133" w:rsidP="00A84357">
            <w:pPr>
              <w:shd w:val="clear" w:color="auto" w:fill="FFFFFF"/>
              <w:spacing w:before="120" w:line="264" w:lineRule="auto"/>
              <w:rPr>
                <w:color w:val="0D0D0D" w:themeColor="text1" w:themeTint="F2"/>
                <w:sz w:val="26"/>
                <w:szCs w:val="26"/>
              </w:rPr>
            </w:pPr>
            <w:r w:rsidRPr="00026FCF">
              <w:rPr>
                <w:rFonts w:ascii="Times New Roman" w:hAnsi="Times New Roman"/>
                <w:iCs/>
                <w:sz w:val="26"/>
                <w:szCs w:val="26"/>
                <w:lang w:val="de-DE"/>
              </w:rPr>
              <w:t xml:space="preserve">Kiến nghị Văn phòng Chính phủ sớm sửa đổi Thông tư số </w:t>
            </w:r>
            <w:r w:rsidRPr="00026FCF">
              <w:rPr>
                <w:rFonts w:ascii="Times New Roman" w:hAnsi="Times New Roman"/>
                <w:iCs/>
                <w:sz w:val="26"/>
                <w:szCs w:val="26"/>
                <w:lang w:val="de-DE"/>
              </w:rPr>
              <w:lastRenderedPageBreak/>
              <w:t>02/2017/TTVPCP và Thông tư số 01/2018/TT-VPCP để phù hợp với tình hình thực tế; trong đó cần có hướng dẫn cụ thể việc tổng hợp các số liệu về giải quyết TTHC liên thông (liên thông 2 cấp, liên thông 3 cấp); thời gian hẹn lại ngày trả kết quả trong Phiếu xin lỗi; các TTHC liên thông (nhiều cơ quan tham gia giải quyết) thì cần quy định rõ cơ quan đầu mối ban hành Phiếu xin lỗi và hẹn lại ngày trả kết quả.</w:t>
            </w:r>
          </w:p>
        </w:tc>
        <w:tc>
          <w:tcPr>
            <w:tcW w:w="1296" w:type="dxa"/>
          </w:tcPr>
          <w:p w14:paraId="4079F33E" w14:textId="77777777" w:rsidR="008D4133" w:rsidRPr="006A232A" w:rsidRDefault="008D4133" w:rsidP="00A84357">
            <w:pPr>
              <w:jc w:val="center"/>
              <w:rPr>
                <w:rFonts w:ascii="Times New Roman" w:hAnsi="Times New Roman" w:cs="Times New Roman"/>
                <w:color w:val="0D0D0D" w:themeColor="text1" w:themeTint="F2"/>
                <w:sz w:val="26"/>
                <w:szCs w:val="26"/>
              </w:rPr>
            </w:pPr>
            <w:r w:rsidRPr="006A232A">
              <w:rPr>
                <w:rFonts w:ascii="Times New Roman" w:hAnsi="Times New Roman" w:cs="Times New Roman"/>
                <w:color w:val="0D0D0D" w:themeColor="text1" w:themeTint="F2"/>
                <w:sz w:val="26"/>
                <w:szCs w:val="26"/>
              </w:rPr>
              <w:lastRenderedPageBreak/>
              <w:t>Bình Thuận</w:t>
            </w:r>
          </w:p>
        </w:tc>
        <w:tc>
          <w:tcPr>
            <w:tcW w:w="1477" w:type="dxa"/>
          </w:tcPr>
          <w:p w14:paraId="21755DF4" w14:textId="77777777" w:rsidR="008D4133" w:rsidRPr="006A232A" w:rsidRDefault="008D4133" w:rsidP="00A84357">
            <w:pPr>
              <w:jc w:val="center"/>
              <w:rPr>
                <w:rFonts w:ascii="Times New Roman" w:hAnsi="Times New Roman" w:cs="Times New Roman"/>
                <w:color w:val="0D0D0D" w:themeColor="text1" w:themeTint="F2"/>
                <w:sz w:val="26"/>
                <w:szCs w:val="26"/>
              </w:rPr>
            </w:pPr>
            <w:r w:rsidRPr="006A232A">
              <w:rPr>
                <w:rFonts w:ascii="Times New Roman" w:hAnsi="Times New Roman" w:cs="Times New Roman"/>
                <w:color w:val="0D0D0D" w:themeColor="text1" w:themeTint="F2"/>
                <w:sz w:val="26"/>
                <w:szCs w:val="26"/>
              </w:rPr>
              <w:t>Văn phòng Chính phủ</w:t>
            </w:r>
          </w:p>
        </w:tc>
        <w:tc>
          <w:tcPr>
            <w:tcW w:w="1237" w:type="dxa"/>
          </w:tcPr>
          <w:p w14:paraId="23619A9A" w14:textId="77777777" w:rsidR="008D4133" w:rsidRPr="008D4133" w:rsidRDefault="008D4133" w:rsidP="00A84357">
            <w:pPr>
              <w:jc w:val="center"/>
              <w:rPr>
                <w:rFonts w:ascii="Times New Roman" w:hAnsi="Times New Roman" w:cs="Times New Roman"/>
                <w:color w:val="0D0D0D" w:themeColor="text1" w:themeTint="F2"/>
                <w:sz w:val="26"/>
                <w:szCs w:val="26"/>
              </w:rPr>
            </w:pPr>
          </w:p>
        </w:tc>
      </w:tr>
      <w:tr w:rsidR="008D4133" w:rsidRPr="00026FCF" w14:paraId="2B54B8AE" w14:textId="7274D059" w:rsidTr="008D4133">
        <w:tc>
          <w:tcPr>
            <w:tcW w:w="713" w:type="dxa"/>
          </w:tcPr>
          <w:p w14:paraId="1B707778" w14:textId="77777777" w:rsidR="008D4133" w:rsidRPr="00026FCF" w:rsidRDefault="008D4133" w:rsidP="00A84357">
            <w:pPr>
              <w:pStyle w:val="ListParagraph"/>
              <w:numPr>
                <w:ilvl w:val="0"/>
                <w:numId w:val="14"/>
              </w:numPr>
              <w:jc w:val="center"/>
              <w:rPr>
                <w:color w:val="0D0D0D" w:themeColor="text1" w:themeTint="F2"/>
                <w:sz w:val="26"/>
                <w:szCs w:val="26"/>
              </w:rPr>
            </w:pPr>
          </w:p>
        </w:tc>
        <w:tc>
          <w:tcPr>
            <w:tcW w:w="4341" w:type="dxa"/>
          </w:tcPr>
          <w:p w14:paraId="44A3E81F" w14:textId="77777777" w:rsidR="008D4133" w:rsidRPr="00026FCF" w:rsidRDefault="008D4133" w:rsidP="00A84357">
            <w:pPr>
              <w:shd w:val="clear" w:color="auto" w:fill="FFFFFF"/>
              <w:spacing w:before="120" w:line="264" w:lineRule="auto"/>
              <w:rPr>
                <w:iCs/>
                <w:sz w:val="26"/>
                <w:szCs w:val="26"/>
                <w:lang w:val="de-DE"/>
              </w:rPr>
            </w:pPr>
            <w:r w:rsidRPr="00026FCF">
              <w:rPr>
                <w:rFonts w:ascii="Times New Roman" w:hAnsi="Times New Roman"/>
                <w:sz w:val="26"/>
                <w:szCs w:val="26"/>
                <w:lang w:val="it-IT"/>
              </w:rPr>
              <w:t>Đề xuất nên</w:t>
            </w:r>
            <w:r w:rsidRPr="00026FCF">
              <w:rPr>
                <w:rFonts w:ascii="Times New Roman" w:hAnsi="Times New Roman"/>
                <w:color w:val="000000"/>
                <w:sz w:val="26"/>
                <w:szCs w:val="26"/>
                <w:lang w:val="it-IT"/>
              </w:rPr>
              <w:t xml:space="preserve"> quy định rõ </w:t>
            </w:r>
            <w:r w:rsidRPr="00026FCF">
              <w:rPr>
                <w:rFonts w:ascii="Times New Roman" w:hAnsi="Times New Roman"/>
                <w:sz w:val="26"/>
                <w:szCs w:val="26"/>
                <w:lang w:val="it-IT"/>
              </w:rPr>
              <w:t xml:space="preserve">loại TTHC nào </w:t>
            </w:r>
            <w:r w:rsidRPr="00026FCF">
              <w:rPr>
                <w:rFonts w:ascii="Times New Roman" w:hAnsi="Times New Roman"/>
                <w:color w:val="000000"/>
                <w:sz w:val="26"/>
                <w:szCs w:val="26"/>
                <w:lang w:val="it-IT"/>
              </w:rPr>
              <w:t>tiếp</w:t>
            </w:r>
            <w:r w:rsidRPr="00026FCF">
              <w:rPr>
                <w:rFonts w:ascii="Times New Roman" w:hAnsi="Times New Roman"/>
                <w:sz w:val="26"/>
                <w:szCs w:val="26"/>
                <w:lang w:val="it-IT"/>
              </w:rPr>
              <w:t xml:space="preserve"> nhận bằng hình thức trực tuyến (không tiếp nhận bằng hình thức trực tiếp) để áp dụng thực hiện đồng bộ trên phạm vi toàn quốc.</w:t>
            </w:r>
          </w:p>
        </w:tc>
        <w:tc>
          <w:tcPr>
            <w:tcW w:w="1296" w:type="dxa"/>
          </w:tcPr>
          <w:p w14:paraId="5F0CC992" w14:textId="77777777" w:rsidR="008D4133" w:rsidRPr="006A232A" w:rsidRDefault="008D4133" w:rsidP="00A84357">
            <w:pPr>
              <w:jc w:val="center"/>
              <w:rPr>
                <w:rFonts w:ascii="Times New Roman" w:hAnsi="Times New Roman" w:cs="Times New Roman"/>
                <w:color w:val="0D0D0D" w:themeColor="text1" w:themeTint="F2"/>
                <w:sz w:val="26"/>
                <w:szCs w:val="26"/>
              </w:rPr>
            </w:pPr>
            <w:r w:rsidRPr="006A232A">
              <w:rPr>
                <w:rFonts w:ascii="Times New Roman" w:hAnsi="Times New Roman" w:cs="Times New Roman"/>
                <w:color w:val="0D0D0D" w:themeColor="text1" w:themeTint="F2"/>
                <w:sz w:val="26"/>
                <w:szCs w:val="26"/>
              </w:rPr>
              <w:t>Bình Thuận</w:t>
            </w:r>
          </w:p>
        </w:tc>
        <w:tc>
          <w:tcPr>
            <w:tcW w:w="1477" w:type="dxa"/>
          </w:tcPr>
          <w:p w14:paraId="089DDDDA" w14:textId="77777777" w:rsidR="008D4133" w:rsidRPr="006A232A" w:rsidRDefault="008D4133" w:rsidP="00A84357">
            <w:pPr>
              <w:jc w:val="center"/>
              <w:rPr>
                <w:rFonts w:ascii="Times New Roman" w:hAnsi="Times New Roman" w:cs="Times New Roman"/>
                <w:color w:val="0D0D0D" w:themeColor="text1" w:themeTint="F2"/>
                <w:sz w:val="26"/>
                <w:szCs w:val="26"/>
              </w:rPr>
            </w:pPr>
            <w:r w:rsidRPr="006A232A">
              <w:rPr>
                <w:rFonts w:ascii="Times New Roman" w:hAnsi="Times New Roman" w:cs="Times New Roman"/>
                <w:color w:val="0D0D0D" w:themeColor="text1" w:themeTint="F2"/>
                <w:sz w:val="26"/>
                <w:szCs w:val="26"/>
              </w:rPr>
              <w:t>Văn phòng Chính phủ</w:t>
            </w:r>
          </w:p>
        </w:tc>
        <w:tc>
          <w:tcPr>
            <w:tcW w:w="1237" w:type="dxa"/>
          </w:tcPr>
          <w:p w14:paraId="0669CE56" w14:textId="77777777" w:rsidR="008D4133" w:rsidRPr="008D4133" w:rsidRDefault="008D4133" w:rsidP="00A84357">
            <w:pPr>
              <w:jc w:val="center"/>
              <w:rPr>
                <w:rFonts w:ascii="Times New Roman" w:hAnsi="Times New Roman" w:cs="Times New Roman"/>
                <w:color w:val="0D0D0D" w:themeColor="text1" w:themeTint="F2"/>
                <w:sz w:val="26"/>
                <w:szCs w:val="26"/>
              </w:rPr>
            </w:pPr>
          </w:p>
        </w:tc>
      </w:tr>
      <w:tr w:rsidR="008D4133" w:rsidRPr="00026FCF" w14:paraId="7B72D300" w14:textId="241D7137" w:rsidTr="008D4133">
        <w:tc>
          <w:tcPr>
            <w:tcW w:w="713" w:type="dxa"/>
          </w:tcPr>
          <w:p w14:paraId="6C3DC5CC" w14:textId="77777777" w:rsidR="008D4133" w:rsidRPr="00026FCF" w:rsidRDefault="008D4133" w:rsidP="00A84357">
            <w:pPr>
              <w:pStyle w:val="ListParagraph"/>
              <w:numPr>
                <w:ilvl w:val="0"/>
                <w:numId w:val="14"/>
              </w:numPr>
              <w:jc w:val="center"/>
              <w:rPr>
                <w:color w:val="0D0D0D" w:themeColor="text1" w:themeTint="F2"/>
                <w:sz w:val="26"/>
                <w:szCs w:val="26"/>
              </w:rPr>
            </w:pPr>
          </w:p>
        </w:tc>
        <w:tc>
          <w:tcPr>
            <w:tcW w:w="4341" w:type="dxa"/>
          </w:tcPr>
          <w:p w14:paraId="18DA141B" w14:textId="77777777" w:rsidR="008D4133" w:rsidRPr="00026FCF" w:rsidRDefault="008D4133" w:rsidP="00A84357">
            <w:pPr>
              <w:shd w:val="clear" w:color="auto" w:fill="FFFFFF"/>
              <w:spacing w:before="120" w:line="264" w:lineRule="auto"/>
              <w:rPr>
                <w:sz w:val="26"/>
                <w:szCs w:val="26"/>
                <w:lang w:val="it-IT"/>
              </w:rPr>
            </w:pPr>
            <w:r w:rsidRPr="00026FCF">
              <w:rPr>
                <w:rFonts w:ascii="Times New Roman" w:hAnsi="Times New Roman" w:cs="Times New Roman"/>
                <w:color w:val="0D0D0D" w:themeColor="text1" w:themeTint="F2"/>
                <w:sz w:val="26"/>
                <w:szCs w:val="26"/>
              </w:rPr>
              <w:t>Chính phủ cần có chính sách để thúc đẩy người dân và doanh nghiệp sử dụng dịch vụ công trực tuyến.</w:t>
            </w:r>
          </w:p>
        </w:tc>
        <w:tc>
          <w:tcPr>
            <w:tcW w:w="1296" w:type="dxa"/>
          </w:tcPr>
          <w:p w14:paraId="0141FFFE" w14:textId="77777777" w:rsidR="008D4133" w:rsidRPr="00A779B2" w:rsidRDefault="008D4133" w:rsidP="00A84357">
            <w:pPr>
              <w:jc w:val="center"/>
              <w:rPr>
                <w:rFonts w:ascii="Times New Roman" w:hAnsi="Times New Roman" w:cs="Times New Roman"/>
                <w:color w:val="0D0D0D" w:themeColor="text1" w:themeTint="F2"/>
                <w:sz w:val="26"/>
                <w:szCs w:val="26"/>
              </w:rPr>
            </w:pPr>
            <w:r w:rsidRPr="00A779B2">
              <w:rPr>
                <w:rFonts w:ascii="Times New Roman" w:hAnsi="Times New Roman" w:cs="Times New Roman"/>
                <w:color w:val="0D0D0D" w:themeColor="text1" w:themeTint="F2"/>
                <w:sz w:val="26"/>
                <w:szCs w:val="26"/>
              </w:rPr>
              <w:t>Tây Ninh</w:t>
            </w:r>
          </w:p>
        </w:tc>
        <w:tc>
          <w:tcPr>
            <w:tcW w:w="1477" w:type="dxa"/>
          </w:tcPr>
          <w:p w14:paraId="5C065EE1" w14:textId="77777777" w:rsidR="008D4133" w:rsidRPr="00A779B2" w:rsidRDefault="008D4133" w:rsidP="00A84357">
            <w:pPr>
              <w:jc w:val="center"/>
              <w:rPr>
                <w:rFonts w:ascii="Times New Roman" w:hAnsi="Times New Roman" w:cs="Times New Roman"/>
                <w:color w:val="0D0D0D" w:themeColor="text1" w:themeTint="F2"/>
                <w:sz w:val="26"/>
                <w:szCs w:val="26"/>
              </w:rPr>
            </w:pPr>
            <w:r w:rsidRPr="00A779B2">
              <w:rPr>
                <w:rFonts w:ascii="Times New Roman" w:hAnsi="Times New Roman" w:cs="Times New Roman"/>
                <w:color w:val="0D0D0D" w:themeColor="text1" w:themeTint="F2"/>
                <w:sz w:val="26"/>
                <w:szCs w:val="26"/>
              </w:rPr>
              <w:t>Bộ Thông tin và Truyền thông</w:t>
            </w:r>
          </w:p>
        </w:tc>
        <w:tc>
          <w:tcPr>
            <w:tcW w:w="1237" w:type="dxa"/>
          </w:tcPr>
          <w:p w14:paraId="188D18C2" w14:textId="66191581" w:rsidR="008D4133" w:rsidRPr="008D4133" w:rsidRDefault="00763B65"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Công văn số 5990/BTTT-CĐSQG ngày 12/12/2022</w:t>
            </w:r>
          </w:p>
        </w:tc>
      </w:tr>
      <w:tr w:rsidR="008D4133" w:rsidRPr="00026FCF" w14:paraId="29E29233" w14:textId="77FB92C7" w:rsidTr="008D4133">
        <w:tc>
          <w:tcPr>
            <w:tcW w:w="713" w:type="dxa"/>
          </w:tcPr>
          <w:p w14:paraId="7F159691" w14:textId="77777777" w:rsidR="008D4133" w:rsidRPr="00026FCF" w:rsidRDefault="008D4133" w:rsidP="00A84357">
            <w:pPr>
              <w:pStyle w:val="ListParagraph"/>
              <w:numPr>
                <w:ilvl w:val="0"/>
                <w:numId w:val="14"/>
              </w:numPr>
              <w:jc w:val="center"/>
              <w:rPr>
                <w:color w:val="0D0D0D" w:themeColor="text1" w:themeTint="F2"/>
                <w:sz w:val="26"/>
                <w:szCs w:val="26"/>
              </w:rPr>
            </w:pPr>
          </w:p>
        </w:tc>
        <w:tc>
          <w:tcPr>
            <w:tcW w:w="4341" w:type="dxa"/>
          </w:tcPr>
          <w:p w14:paraId="7A3E2458" w14:textId="77777777" w:rsidR="008D4133" w:rsidRPr="00026FCF" w:rsidRDefault="008D4133" w:rsidP="00A84357">
            <w:pPr>
              <w:shd w:val="clear" w:color="auto" w:fill="FFFFFF"/>
              <w:spacing w:before="120" w:line="264" w:lineRule="auto"/>
              <w:rPr>
                <w:color w:val="0D0D0D" w:themeColor="text1" w:themeTint="F2"/>
                <w:sz w:val="26"/>
                <w:szCs w:val="26"/>
              </w:rPr>
            </w:pPr>
            <w:r w:rsidRPr="000D40E0">
              <w:rPr>
                <w:rFonts w:ascii="Times New Roman" w:hAnsi="Times New Roman"/>
                <w:sz w:val="26"/>
                <w:szCs w:val="26"/>
              </w:rPr>
              <w:t>Đối với nhiệm vụ do của Ủy ban Quốc gia về chuyển đổi số giao cho UBND tỉnh Bình Định tại Quyết định số 27/QĐ-UBQGCĐS ngày 15/3/2022, kính đề nghị Bộ Thông tin và Truyền thông sớm công bố các nền tảng đáp ứng tiêu chí nền tảng số quốc gia để làm cơ sở cho địa phương triển khai thực hiện</w:t>
            </w:r>
          </w:p>
        </w:tc>
        <w:tc>
          <w:tcPr>
            <w:tcW w:w="1296" w:type="dxa"/>
          </w:tcPr>
          <w:p w14:paraId="3D0544EC" w14:textId="77777777" w:rsidR="008D4133" w:rsidRPr="00BA3430" w:rsidRDefault="008D4133" w:rsidP="00A84357">
            <w:pPr>
              <w:jc w:val="center"/>
              <w:rPr>
                <w:rFonts w:ascii="Times New Roman" w:hAnsi="Times New Roman" w:cs="Times New Roman"/>
                <w:color w:val="0D0D0D" w:themeColor="text1" w:themeTint="F2"/>
                <w:sz w:val="26"/>
                <w:szCs w:val="26"/>
              </w:rPr>
            </w:pPr>
            <w:r w:rsidRPr="00BA3430">
              <w:rPr>
                <w:rFonts w:ascii="Times New Roman" w:hAnsi="Times New Roman" w:cs="Times New Roman"/>
                <w:color w:val="0D0D0D" w:themeColor="text1" w:themeTint="F2"/>
                <w:sz w:val="26"/>
                <w:szCs w:val="26"/>
              </w:rPr>
              <w:t>Bình Định</w:t>
            </w:r>
          </w:p>
        </w:tc>
        <w:tc>
          <w:tcPr>
            <w:tcW w:w="1477" w:type="dxa"/>
          </w:tcPr>
          <w:p w14:paraId="0E31DC71" w14:textId="77777777" w:rsidR="008D4133" w:rsidRPr="00BA3430" w:rsidRDefault="008D4133" w:rsidP="00A84357">
            <w:pPr>
              <w:jc w:val="center"/>
              <w:rPr>
                <w:rFonts w:ascii="Times New Roman" w:hAnsi="Times New Roman" w:cs="Times New Roman"/>
                <w:color w:val="0D0D0D" w:themeColor="text1" w:themeTint="F2"/>
                <w:sz w:val="26"/>
                <w:szCs w:val="26"/>
              </w:rPr>
            </w:pPr>
            <w:r w:rsidRPr="00BA3430">
              <w:rPr>
                <w:rFonts w:ascii="Times New Roman" w:hAnsi="Times New Roman" w:cs="Times New Roman"/>
                <w:color w:val="0D0D0D" w:themeColor="text1" w:themeTint="F2"/>
                <w:sz w:val="26"/>
                <w:szCs w:val="26"/>
              </w:rPr>
              <w:t>Bộ Thông tin và Truyền thông</w:t>
            </w:r>
          </w:p>
        </w:tc>
        <w:tc>
          <w:tcPr>
            <w:tcW w:w="1237" w:type="dxa"/>
          </w:tcPr>
          <w:p w14:paraId="093AE75D" w14:textId="3138943B" w:rsidR="008D4133" w:rsidRPr="008D4133" w:rsidRDefault="008D4133"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Công văn số 5988/BTTTT-CĐSQG ngày 12/12/2022</w:t>
            </w:r>
          </w:p>
        </w:tc>
      </w:tr>
      <w:tr w:rsidR="008D4133" w:rsidRPr="00026FCF" w14:paraId="0719DA68" w14:textId="33CA930F" w:rsidTr="008D4133">
        <w:tc>
          <w:tcPr>
            <w:tcW w:w="713" w:type="dxa"/>
          </w:tcPr>
          <w:p w14:paraId="740F7C60" w14:textId="77777777" w:rsidR="008D4133" w:rsidRPr="00026FCF" w:rsidRDefault="008D4133" w:rsidP="00A84357">
            <w:pPr>
              <w:pStyle w:val="ListParagraph"/>
              <w:numPr>
                <w:ilvl w:val="0"/>
                <w:numId w:val="14"/>
              </w:numPr>
              <w:jc w:val="center"/>
              <w:rPr>
                <w:color w:val="0D0D0D" w:themeColor="text1" w:themeTint="F2"/>
                <w:sz w:val="26"/>
                <w:szCs w:val="26"/>
              </w:rPr>
            </w:pPr>
          </w:p>
        </w:tc>
        <w:tc>
          <w:tcPr>
            <w:tcW w:w="4341" w:type="dxa"/>
          </w:tcPr>
          <w:p w14:paraId="11236484" w14:textId="77777777" w:rsidR="008D4133" w:rsidRPr="000D40E0" w:rsidRDefault="008D4133" w:rsidP="00A84357">
            <w:pPr>
              <w:shd w:val="clear" w:color="auto" w:fill="FFFFFF"/>
              <w:spacing w:before="120" w:line="264" w:lineRule="auto"/>
              <w:rPr>
                <w:sz w:val="26"/>
                <w:szCs w:val="26"/>
              </w:rPr>
            </w:pPr>
            <w:r w:rsidRPr="000D40E0">
              <w:rPr>
                <w:rFonts w:ascii="Times New Roman" w:hAnsi="Times New Roman"/>
                <w:sz w:val="26"/>
                <w:szCs w:val="26"/>
                <w:lang w:val="es-AR"/>
              </w:rPr>
              <w:t xml:space="preserve">Kiến nghị Thanh tra Chính phủ tiếp tục hoàn thiện thể chế ngành Thanh tra: trình Quốc hội thông qua dự thảo Luật Thanh tra sửa đổi; sớm tổ chức hội nghị tập huấn </w:t>
            </w:r>
            <w:r w:rsidRPr="000D40E0">
              <w:rPr>
                <w:rFonts w:ascii="Times New Roman" w:hAnsi="Times New Roman"/>
                <w:sz w:val="26"/>
                <w:szCs w:val="26"/>
                <w:lang w:val="es-AR"/>
              </w:rPr>
              <w:lastRenderedPageBreak/>
              <w:t xml:space="preserve">sử dụng phần mềm </w:t>
            </w:r>
            <w:r w:rsidRPr="000D40E0">
              <w:rPr>
                <w:rFonts w:ascii="Times New Roman" w:hAnsi="Times New Roman"/>
                <w:iCs/>
                <w:sz w:val="26"/>
                <w:szCs w:val="26"/>
              </w:rPr>
              <w:t>Hệ thống báo cáo công tác thanh tra, giải quyết khiếu nại, tố cáo và phòng chống tham nhũng để Thanh tra các cấp, các ngành sử dụng thống nhất, hiệu quả.</w:t>
            </w:r>
          </w:p>
        </w:tc>
        <w:tc>
          <w:tcPr>
            <w:tcW w:w="1296" w:type="dxa"/>
          </w:tcPr>
          <w:p w14:paraId="15D3D62D" w14:textId="77777777" w:rsidR="008D4133" w:rsidRPr="00800C3F" w:rsidRDefault="008D4133" w:rsidP="00A84357">
            <w:pPr>
              <w:jc w:val="center"/>
              <w:rPr>
                <w:rFonts w:ascii="Times New Roman" w:hAnsi="Times New Roman" w:cs="Times New Roman"/>
                <w:sz w:val="26"/>
                <w:szCs w:val="26"/>
              </w:rPr>
            </w:pPr>
            <w:r w:rsidRPr="00800C3F">
              <w:rPr>
                <w:rFonts w:ascii="Times New Roman" w:hAnsi="Times New Roman" w:cs="Times New Roman"/>
                <w:sz w:val="26"/>
                <w:szCs w:val="26"/>
              </w:rPr>
              <w:lastRenderedPageBreak/>
              <w:t>Bình Định</w:t>
            </w:r>
          </w:p>
        </w:tc>
        <w:tc>
          <w:tcPr>
            <w:tcW w:w="1477" w:type="dxa"/>
          </w:tcPr>
          <w:p w14:paraId="7ACC34FD" w14:textId="77777777" w:rsidR="008D4133" w:rsidRPr="00800C3F" w:rsidRDefault="008D4133" w:rsidP="00A84357">
            <w:pPr>
              <w:jc w:val="center"/>
              <w:rPr>
                <w:rFonts w:ascii="Times New Roman" w:hAnsi="Times New Roman" w:cs="Times New Roman"/>
                <w:color w:val="0D0D0D" w:themeColor="text1" w:themeTint="F2"/>
                <w:sz w:val="26"/>
                <w:szCs w:val="26"/>
              </w:rPr>
            </w:pPr>
            <w:r w:rsidRPr="00800C3F">
              <w:rPr>
                <w:rFonts w:ascii="Times New Roman" w:hAnsi="Times New Roman" w:cs="Times New Roman"/>
                <w:color w:val="0D0D0D" w:themeColor="text1" w:themeTint="F2"/>
                <w:sz w:val="26"/>
                <w:szCs w:val="26"/>
              </w:rPr>
              <w:t>Thanh tra Chính phủ</w:t>
            </w:r>
          </w:p>
        </w:tc>
        <w:tc>
          <w:tcPr>
            <w:tcW w:w="1237" w:type="dxa"/>
          </w:tcPr>
          <w:p w14:paraId="7D7869BB" w14:textId="61095724" w:rsidR="008D4133" w:rsidRPr="008D4133" w:rsidRDefault="00763B65"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Công văn số 2155/TTCP-VP ngày 06/12/2022</w:t>
            </w:r>
          </w:p>
        </w:tc>
      </w:tr>
      <w:tr w:rsidR="008D4133" w:rsidRPr="00026FCF" w14:paraId="4079A5D3" w14:textId="0F7D2F7C" w:rsidTr="008D4133">
        <w:tc>
          <w:tcPr>
            <w:tcW w:w="713" w:type="dxa"/>
          </w:tcPr>
          <w:p w14:paraId="05DC6B14" w14:textId="77777777" w:rsidR="008D4133" w:rsidRPr="00026FCF" w:rsidRDefault="008D4133" w:rsidP="00A84357">
            <w:pPr>
              <w:pStyle w:val="ListParagraph"/>
              <w:numPr>
                <w:ilvl w:val="0"/>
                <w:numId w:val="14"/>
              </w:numPr>
              <w:jc w:val="center"/>
              <w:rPr>
                <w:color w:val="0D0D0D" w:themeColor="text1" w:themeTint="F2"/>
                <w:sz w:val="26"/>
                <w:szCs w:val="26"/>
              </w:rPr>
            </w:pPr>
          </w:p>
        </w:tc>
        <w:tc>
          <w:tcPr>
            <w:tcW w:w="4341" w:type="dxa"/>
          </w:tcPr>
          <w:p w14:paraId="74048094" w14:textId="77777777" w:rsidR="008D4133" w:rsidRPr="000D40E0" w:rsidRDefault="008D4133" w:rsidP="00A84357">
            <w:pPr>
              <w:shd w:val="clear" w:color="auto" w:fill="FFFFFF"/>
              <w:spacing w:before="120" w:line="264" w:lineRule="auto"/>
              <w:rPr>
                <w:sz w:val="26"/>
                <w:szCs w:val="26"/>
                <w:lang w:val="es-AR"/>
              </w:rPr>
            </w:pPr>
            <w:r>
              <w:rPr>
                <w:rFonts w:ascii="Times New Roman" w:hAnsi="Times New Roman"/>
                <w:color w:val="0D0D0D" w:themeColor="text1" w:themeTint="F2"/>
                <w:sz w:val="26"/>
                <w:szCs w:val="26"/>
              </w:rPr>
              <w:t>Ban hành Thông tư hướng dẫn chức năng, nhiệm vụ, quyền hạn của Thanh tra tỉnh, thành phố trực thuộc Trung ương.</w:t>
            </w:r>
          </w:p>
        </w:tc>
        <w:tc>
          <w:tcPr>
            <w:tcW w:w="1296" w:type="dxa"/>
          </w:tcPr>
          <w:p w14:paraId="6BC5B54F" w14:textId="77777777" w:rsidR="008D4133" w:rsidRPr="003F58F5" w:rsidRDefault="008D4133" w:rsidP="00A84357">
            <w:pPr>
              <w:jc w:val="center"/>
              <w:rPr>
                <w:rFonts w:ascii="Times New Roman" w:hAnsi="Times New Roman" w:cs="Times New Roman"/>
                <w:sz w:val="26"/>
                <w:szCs w:val="26"/>
              </w:rPr>
            </w:pPr>
            <w:r w:rsidRPr="003F58F5">
              <w:rPr>
                <w:rFonts w:ascii="Times New Roman" w:hAnsi="Times New Roman" w:cs="Times New Roman"/>
                <w:sz w:val="26"/>
                <w:szCs w:val="26"/>
              </w:rPr>
              <w:t>Hải Phòng</w:t>
            </w:r>
          </w:p>
        </w:tc>
        <w:tc>
          <w:tcPr>
            <w:tcW w:w="1477" w:type="dxa"/>
          </w:tcPr>
          <w:p w14:paraId="1AC9882B" w14:textId="77777777" w:rsidR="008D4133" w:rsidRPr="003F58F5" w:rsidRDefault="008D4133" w:rsidP="00A84357">
            <w:pPr>
              <w:jc w:val="center"/>
              <w:rPr>
                <w:rFonts w:ascii="Times New Roman" w:hAnsi="Times New Roman" w:cs="Times New Roman"/>
                <w:color w:val="0D0D0D" w:themeColor="text1" w:themeTint="F2"/>
                <w:sz w:val="26"/>
                <w:szCs w:val="26"/>
              </w:rPr>
            </w:pPr>
            <w:r w:rsidRPr="003F58F5">
              <w:rPr>
                <w:rFonts w:ascii="Times New Roman" w:hAnsi="Times New Roman" w:cs="Times New Roman"/>
                <w:color w:val="0D0D0D" w:themeColor="text1" w:themeTint="F2"/>
                <w:sz w:val="26"/>
                <w:szCs w:val="26"/>
              </w:rPr>
              <w:t>Thanh tra Chính phủ</w:t>
            </w:r>
          </w:p>
        </w:tc>
        <w:tc>
          <w:tcPr>
            <w:tcW w:w="1237" w:type="dxa"/>
          </w:tcPr>
          <w:p w14:paraId="509367F6" w14:textId="099F9AE1" w:rsidR="008D4133" w:rsidRPr="008D4133" w:rsidRDefault="00763B65"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Công văn số 2155/TTCP-VP ngày 06/12/2022</w:t>
            </w:r>
          </w:p>
        </w:tc>
      </w:tr>
      <w:tr w:rsidR="008D4133" w:rsidRPr="00026FCF" w14:paraId="65523046" w14:textId="42081FE2" w:rsidTr="008D4133">
        <w:tc>
          <w:tcPr>
            <w:tcW w:w="713" w:type="dxa"/>
          </w:tcPr>
          <w:p w14:paraId="15DB5F14" w14:textId="77777777" w:rsidR="008D4133" w:rsidRPr="00026FCF" w:rsidRDefault="008D4133" w:rsidP="00A84357">
            <w:pPr>
              <w:pStyle w:val="ListParagraph"/>
              <w:numPr>
                <w:ilvl w:val="0"/>
                <w:numId w:val="14"/>
              </w:numPr>
              <w:jc w:val="center"/>
              <w:rPr>
                <w:color w:val="0D0D0D" w:themeColor="text1" w:themeTint="F2"/>
                <w:sz w:val="26"/>
                <w:szCs w:val="26"/>
              </w:rPr>
            </w:pPr>
          </w:p>
        </w:tc>
        <w:tc>
          <w:tcPr>
            <w:tcW w:w="4341" w:type="dxa"/>
          </w:tcPr>
          <w:p w14:paraId="1BDB4A6D" w14:textId="77777777" w:rsidR="008D4133" w:rsidRPr="006F68E4" w:rsidRDefault="008D4133" w:rsidP="00A84357">
            <w:pPr>
              <w:shd w:val="clear" w:color="auto" w:fill="FFFFFF"/>
              <w:spacing w:before="120" w:line="264" w:lineRule="auto"/>
              <w:rPr>
                <w:rFonts w:ascii="Times New Roman" w:hAnsi="Times New Roman" w:cs="Times New Roman"/>
                <w:color w:val="0D0D0D" w:themeColor="text1" w:themeTint="F2"/>
                <w:sz w:val="26"/>
                <w:szCs w:val="26"/>
              </w:rPr>
            </w:pPr>
            <w:r w:rsidRPr="006F68E4">
              <w:rPr>
                <w:rFonts w:ascii="Times New Roman" w:hAnsi="Times New Roman" w:cs="Times New Roman"/>
                <w:color w:val="0D0D0D" w:themeColor="text1" w:themeTint="F2"/>
                <w:sz w:val="26"/>
                <w:szCs w:val="26"/>
              </w:rPr>
              <w:t>Nghiên cứu chỉnh sửa, bổ sung quy định đối tượng, tiêu chuẩn xét tặng danh hiệu "Nghệ nhân nhân dân", "Nghệ nhân ưu tú" trong lĩnh vực di sản văn hóa phi vật thể cho phù hợp với tình hình thực tế tại địa phương, để kịp thời động viên, khuyến khích các nghệ nhân tham gia bảo tồn và phát huy di sản văn hóa của dân tộc.</w:t>
            </w:r>
          </w:p>
        </w:tc>
        <w:tc>
          <w:tcPr>
            <w:tcW w:w="1296" w:type="dxa"/>
          </w:tcPr>
          <w:p w14:paraId="46C2E800" w14:textId="77777777" w:rsidR="008D4133" w:rsidRPr="006F68E4" w:rsidRDefault="008D4133" w:rsidP="00A84357">
            <w:pPr>
              <w:jc w:val="center"/>
              <w:rPr>
                <w:rFonts w:ascii="Times New Roman" w:hAnsi="Times New Roman" w:cs="Times New Roman"/>
                <w:sz w:val="26"/>
                <w:szCs w:val="26"/>
              </w:rPr>
            </w:pPr>
            <w:r w:rsidRPr="006F68E4">
              <w:rPr>
                <w:rFonts w:ascii="Times New Roman" w:hAnsi="Times New Roman" w:cs="Times New Roman"/>
                <w:sz w:val="26"/>
                <w:szCs w:val="26"/>
              </w:rPr>
              <w:t>Tuyên Quang</w:t>
            </w:r>
          </w:p>
        </w:tc>
        <w:tc>
          <w:tcPr>
            <w:tcW w:w="1477" w:type="dxa"/>
          </w:tcPr>
          <w:p w14:paraId="3E4B2EE1" w14:textId="77777777" w:rsidR="008D4133" w:rsidRPr="006F68E4" w:rsidRDefault="008D4133" w:rsidP="00A84357">
            <w:pPr>
              <w:jc w:val="center"/>
              <w:rPr>
                <w:rFonts w:ascii="Times New Roman" w:hAnsi="Times New Roman" w:cs="Times New Roman"/>
                <w:color w:val="0D0D0D" w:themeColor="text1" w:themeTint="F2"/>
                <w:sz w:val="26"/>
                <w:szCs w:val="26"/>
              </w:rPr>
            </w:pPr>
            <w:r w:rsidRPr="006F68E4">
              <w:rPr>
                <w:rFonts w:ascii="Times New Roman" w:hAnsi="Times New Roman" w:cs="Times New Roman"/>
                <w:color w:val="0D0D0D" w:themeColor="text1" w:themeTint="F2"/>
                <w:sz w:val="26"/>
                <w:szCs w:val="26"/>
              </w:rPr>
              <w:t>Bộ Văn hóa, Thể thao và Du lịch</w:t>
            </w:r>
          </w:p>
        </w:tc>
        <w:tc>
          <w:tcPr>
            <w:tcW w:w="1237" w:type="dxa"/>
          </w:tcPr>
          <w:p w14:paraId="4CBC00EF" w14:textId="0D3F733D" w:rsidR="008D4133" w:rsidRPr="008D4133" w:rsidRDefault="00763B65"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Công văn số 4751/BVHTTDL-VP ngày 28/11/2022</w:t>
            </w:r>
          </w:p>
        </w:tc>
      </w:tr>
    </w:tbl>
    <w:p w14:paraId="04F5CF4A" w14:textId="77777777" w:rsidR="00EE5C76" w:rsidRPr="00A14465" w:rsidRDefault="00EE5C76" w:rsidP="00D22877">
      <w:pPr>
        <w:widowControl w:val="0"/>
        <w:rPr>
          <w:color w:val="0D0D0D" w:themeColor="text1" w:themeTint="F2"/>
          <w:lang w:val="en-US"/>
        </w:rPr>
      </w:pPr>
    </w:p>
    <w:sectPr w:rsidR="00EE5C76" w:rsidRPr="00A14465" w:rsidSect="00EE5C76">
      <w:pgSz w:w="11909" w:h="16834" w:code="9"/>
      <w:pgMar w:top="1134" w:right="1134" w:bottom="1134" w:left="1701" w:header="737" w:footer="35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860AB" w14:textId="77777777" w:rsidR="007B3D28" w:rsidRDefault="007B3D28" w:rsidP="006F5451">
      <w:r>
        <w:separator/>
      </w:r>
    </w:p>
  </w:endnote>
  <w:endnote w:type="continuationSeparator" w:id="0">
    <w:p w14:paraId="1F424547" w14:textId="77777777" w:rsidR="007B3D28" w:rsidRDefault="007B3D28" w:rsidP="006F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B3450" w14:textId="77777777" w:rsidR="005B0578" w:rsidRDefault="005B0578" w:rsidP="007A4C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2E281E3" w14:textId="77777777" w:rsidR="005B0578" w:rsidRDefault="005B0578" w:rsidP="007A4C3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E2773" w14:textId="0BC5D1CD" w:rsidR="005B0578" w:rsidRDefault="005B0578" w:rsidP="007A4C39">
    <w:pPr>
      <w:pStyle w:val="Footer"/>
      <w:framePr w:wrap="around" w:vAnchor="text" w:hAnchor="margin" w:xAlign="right" w:y="1"/>
      <w:rPr>
        <w:rStyle w:val="PageNumber"/>
      </w:rPr>
    </w:pPr>
  </w:p>
  <w:p w14:paraId="1C9C3A1A" w14:textId="77777777" w:rsidR="005B0578" w:rsidRDefault="005B0578" w:rsidP="007A4C39">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43E58" w14:textId="77777777" w:rsidR="007B3D28" w:rsidRDefault="007B3D28" w:rsidP="006F5451">
      <w:r>
        <w:separator/>
      </w:r>
    </w:p>
  </w:footnote>
  <w:footnote w:type="continuationSeparator" w:id="0">
    <w:p w14:paraId="74EDFFF8" w14:textId="77777777" w:rsidR="007B3D28" w:rsidRDefault="007B3D28" w:rsidP="006F5451">
      <w:r>
        <w:continuationSeparator/>
      </w:r>
    </w:p>
  </w:footnote>
  <w:footnote w:id="1">
    <w:p w14:paraId="240A9439" w14:textId="77777777" w:rsidR="005B0578" w:rsidRPr="009B5885" w:rsidRDefault="005B0578" w:rsidP="00884F87">
      <w:pPr>
        <w:pStyle w:val="FootnoteText"/>
        <w:ind w:firstLine="284"/>
        <w:rPr>
          <w:sz w:val="18"/>
          <w:szCs w:val="18"/>
          <w:lang w:val="en-US"/>
        </w:rPr>
      </w:pPr>
      <w:r w:rsidRPr="009B5885">
        <w:rPr>
          <w:rStyle w:val="FootnoteReference"/>
          <w:sz w:val="18"/>
          <w:szCs w:val="18"/>
        </w:rPr>
        <w:footnoteRef/>
      </w:r>
      <w:r w:rsidRPr="009B5885">
        <w:rPr>
          <w:sz w:val="18"/>
          <w:szCs w:val="18"/>
        </w:rPr>
        <w:t xml:space="preserve"> </w:t>
      </w:r>
      <w:r w:rsidRPr="009B5885">
        <w:rPr>
          <w:sz w:val="18"/>
          <w:szCs w:val="18"/>
          <w:lang w:val="en-US"/>
        </w:rPr>
        <w:t>Gồm các phiên họp chuyên đề tháng: 01/2022, 02/2022, 3/2022, 7/2022, 8/2022, 9/2022, 11/2022, 12/2022.</w:t>
      </w:r>
    </w:p>
  </w:footnote>
  <w:footnote w:id="2">
    <w:p w14:paraId="44E5040E" w14:textId="77777777" w:rsidR="005B0578" w:rsidRPr="009B5885" w:rsidRDefault="005B0578" w:rsidP="00884F87">
      <w:pPr>
        <w:ind w:firstLine="284"/>
        <w:rPr>
          <w:sz w:val="18"/>
          <w:szCs w:val="18"/>
        </w:rPr>
      </w:pPr>
      <w:r w:rsidRPr="009B5885">
        <w:rPr>
          <w:rStyle w:val="FootnoteReference"/>
          <w:sz w:val="18"/>
          <w:szCs w:val="18"/>
        </w:rPr>
        <w:footnoteRef/>
      </w:r>
      <w:r w:rsidRPr="009B5885">
        <w:rPr>
          <w:sz w:val="18"/>
          <w:szCs w:val="18"/>
        </w:rPr>
        <w:t xml:space="preserve"> Gồm: </w:t>
      </w:r>
      <w:r w:rsidRPr="009B5885">
        <w:rPr>
          <w:sz w:val="18"/>
          <w:szCs w:val="18"/>
          <w:shd w:val="clear" w:color="auto" w:fill="FFFFFF"/>
        </w:rPr>
        <w:t>(1) Luật sửa đổi, bổ sung một số điều của Luật Đầu tư công, Luật Đầu tư theo phương thức đối tác công tư, Luật Đầu tư, Luật Nhà ở, Luật Đấu thầu, Luật Điện lực, Luật Doanh nghiệp, Luật Thuế tiêu thụ đặc biệt và Luật THADS; (2) Luật Cảnh sát cơ động; (3) Luật Điện ảnh (sửa đổi); (4) Luật Kinh doanh bảo hiểm (sửa đổi); (5) Luật Thi đua, khen thưởng (sửa đổi); (6) Luật sửa đổi, bổ sung một số điều của Luật Sở hữu trí tuệ; (7) Luật Dầu khí (sửa đổi); (8) Luật Phòng, chống bạo lực gia đình (sửa đổi); (9) Luật Thanh tra (sửa đổi); (10) Luật Thực hiện dân chủ ở cơ sở; (11) Luật sửa đổi, bổ sung một số điều của Luật Tần số vô tuyến điện; (12) Luật Phòng, chống rửa tiền (sửa đổi) (theo quy trình tại 01 kỳ họp).</w:t>
      </w:r>
    </w:p>
  </w:footnote>
  <w:footnote w:id="3">
    <w:p w14:paraId="20D97384" w14:textId="77777777" w:rsidR="005B0578" w:rsidRPr="009B5885" w:rsidRDefault="005B0578" w:rsidP="00884F87">
      <w:pPr>
        <w:pStyle w:val="FootnoteText"/>
        <w:ind w:firstLine="284"/>
        <w:rPr>
          <w:spacing w:val="-1"/>
          <w:sz w:val="18"/>
          <w:szCs w:val="18"/>
          <w:lang w:val="en-US"/>
        </w:rPr>
      </w:pPr>
      <w:r w:rsidRPr="009B5885">
        <w:rPr>
          <w:rStyle w:val="FootnoteReference"/>
          <w:spacing w:val="-1"/>
          <w:sz w:val="18"/>
          <w:szCs w:val="18"/>
        </w:rPr>
        <w:footnoteRef/>
      </w:r>
      <w:r w:rsidRPr="009B5885">
        <w:rPr>
          <w:spacing w:val="-1"/>
          <w:sz w:val="18"/>
          <w:szCs w:val="18"/>
        </w:rPr>
        <w:t xml:space="preserve"> </w:t>
      </w:r>
      <w:r w:rsidRPr="009B5885">
        <w:rPr>
          <w:spacing w:val="-1"/>
          <w:sz w:val="18"/>
          <w:szCs w:val="18"/>
          <w:lang w:val="en-US"/>
        </w:rPr>
        <w:t xml:space="preserve">Gồm: </w:t>
      </w:r>
      <w:r w:rsidRPr="009B5885">
        <w:rPr>
          <w:spacing w:val="-1"/>
          <w:sz w:val="18"/>
          <w:szCs w:val="18"/>
          <w:shd w:val="clear" w:color="auto" w:fill="FFFFFF"/>
        </w:rPr>
        <w:t>(</w:t>
      </w:r>
      <w:r w:rsidRPr="009B5885">
        <w:rPr>
          <w:spacing w:val="-1"/>
          <w:sz w:val="18"/>
          <w:szCs w:val="18"/>
          <w:shd w:val="clear" w:color="auto" w:fill="FFFFFF"/>
          <w:lang w:val="en-US"/>
        </w:rPr>
        <w:t>1</w:t>
      </w:r>
      <w:r w:rsidRPr="009B5885">
        <w:rPr>
          <w:spacing w:val="-1"/>
          <w:sz w:val="18"/>
          <w:szCs w:val="18"/>
          <w:shd w:val="clear" w:color="auto" w:fill="FFFFFF"/>
        </w:rPr>
        <w:t>) Nghị quyết thí điểm một số cơ chế, chính sách đặc thù phát triển thành phố Cần Thơ; (</w:t>
      </w:r>
      <w:r w:rsidRPr="009B5885">
        <w:rPr>
          <w:spacing w:val="-1"/>
          <w:sz w:val="18"/>
          <w:szCs w:val="18"/>
          <w:shd w:val="clear" w:color="auto" w:fill="FFFFFF"/>
          <w:lang w:val="en-US"/>
        </w:rPr>
        <w:t>2</w:t>
      </w:r>
      <w:r w:rsidRPr="009B5885">
        <w:rPr>
          <w:spacing w:val="-1"/>
          <w:sz w:val="18"/>
          <w:szCs w:val="18"/>
          <w:shd w:val="clear" w:color="auto" w:fill="FFFFFF"/>
        </w:rPr>
        <w:t>) Nghị quyết về thí điểm mô hình tổ chức hoạt động lao động, hướng nghiệp, dạy nghề cho phạm nhân ngoài trại giam; (</w:t>
      </w:r>
      <w:r w:rsidRPr="009B5885">
        <w:rPr>
          <w:spacing w:val="-1"/>
          <w:sz w:val="18"/>
          <w:szCs w:val="18"/>
          <w:shd w:val="clear" w:color="auto" w:fill="FFFFFF"/>
          <w:lang w:val="en-US"/>
        </w:rPr>
        <w:t>3</w:t>
      </w:r>
      <w:r w:rsidRPr="009B5885">
        <w:rPr>
          <w:spacing w:val="-1"/>
          <w:sz w:val="18"/>
          <w:szCs w:val="18"/>
          <w:shd w:val="clear" w:color="auto" w:fill="FFFFFF"/>
        </w:rPr>
        <w:t>) Nghị quyết về Chương trình xây dựng luật, pháp lệnh năm 2023, điều chỉnh Chương trình xây dựng luật, pháp lệnh năm 2022; (</w:t>
      </w:r>
      <w:r w:rsidRPr="009B5885">
        <w:rPr>
          <w:spacing w:val="-1"/>
          <w:sz w:val="18"/>
          <w:szCs w:val="18"/>
          <w:shd w:val="clear" w:color="auto" w:fill="FFFFFF"/>
          <w:lang w:val="en-US"/>
        </w:rPr>
        <w:t>4</w:t>
      </w:r>
      <w:r w:rsidRPr="009B5885">
        <w:rPr>
          <w:spacing w:val="-1"/>
          <w:sz w:val="18"/>
          <w:szCs w:val="18"/>
          <w:shd w:val="clear" w:color="auto" w:fill="FFFFFF"/>
        </w:rPr>
        <w:t>) Nghị quyết về thí điểm một số cơ chế, chính sách đặc thù, phát triển tỉnh Khánh Hòa; (</w:t>
      </w:r>
      <w:r w:rsidRPr="009B5885">
        <w:rPr>
          <w:spacing w:val="-1"/>
          <w:sz w:val="18"/>
          <w:szCs w:val="18"/>
          <w:shd w:val="clear" w:color="auto" w:fill="FFFFFF"/>
          <w:lang w:val="en-US"/>
        </w:rPr>
        <w:t>5</w:t>
      </w:r>
      <w:r w:rsidRPr="009B5885">
        <w:rPr>
          <w:spacing w:val="-1"/>
          <w:sz w:val="18"/>
          <w:szCs w:val="18"/>
          <w:shd w:val="clear" w:color="auto" w:fill="FFFFFF"/>
        </w:rPr>
        <w:t>) Nghị quyết về thí điểm cấp quyền lựa chọn sử dụng biển số ô tô thông qua đấu giá và (</w:t>
      </w:r>
      <w:r w:rsidRPr="009B5885">
        <w:rPr>
          <w:spacing w:val="-1"/>
          <w:sz w:val="18"/>
          <w:szCs w:val="18"/>
          <w:shd w:val="clear" w:color="auto" w:fill="FFFFFF"/>
          <w:lang w:val="en-US"/>
        </w:rPr>
        <w:t>6</w:t>
      </w:r>
      <w:r w:rsidRPr="009B5885">
        <w:rPr>
          <w:spacing w:val="-1"/>
          <w:sz w:val="18"/>
          <w:szCs w:val="18"/>
          <w:shd w:val="clear" w:color="auto" w:fill="FFFFFF"/>
        </w:rPr>
        <w:t>) Nghị quyết về thí điểm một số cơ chế, chính sách đặc thù phát triển thành phố Buôn Ma Thuột, tỉnh Đắk Lắk (theo quy trình tại 01 kỳ họp).</w:t>
      </w:r>
    </w:p>
  </w:footnote>
  <w:footnote w:id="4">
    <w:p w14:paraId="51314E0B" w14:textId="77777777" w:rsidR="005B0578" w:rsidRPr="009B5885" w:rsidRDefault="005B0578" w:rsidP="00884F87">
      <w:pPr>
        <w:pStyle w:val="FootnoteText"/>
        <w:ind w:firstLine="284"/>
        <w:rPr>
          <w:sz w:val="18"/>
          <w:szCs w:val="18"/>
          <w:lang w:val="en-US"/>
        </w:rPr>
      </w:pPr>
      <w:r w:rsidRPr="009B5885">
        <w:rPr>
          <w:rStyle w:val="FootnoteReference"/>
          <w:sz w:val="18"/>
          <w:szCs w:val="18"/>
        </w:rPr>
        <w:footnoteRef/>
      </w:r>
      <w:r w:rsidRPr="009B5885">
        <w:rPr>
          <w:sz w:val="18"/>
          <w:szCs w:val="18"/>
        </w:rPr>
        <w:t xml:space="preserve"> </w:t>
      </w:r>
      <w:r w:rsidRPr="009B5885">
        <w:rPr>
          <w:sz w:val="18"/>
          <w:szCs w:val="18"/>
          <w:lang w:val="en-US"/>
        </w:rPr>
        <w:t xml:space="preserve">Gồm: </w:t>
      </w:r>
      <w:r w:rsidRPr="009B5885">
        <w:rPr>
          <w:sz w:val="18"/>
          <w:szCs w:val="18"/>
          <w:shd w:val="clear" w:color="auto" w:fill="FFFFFF"/>
        </w:rPr>
        <w:t>(1) Luật Dầu khí (sửa đổi); (2) Luật Phòng, chống bạo lực gia đình (sửa đổi); (3) Luật Thanh tra (sửa đổi); (4) Luật Thực hiện dân chủ ở cơ sở; (5) Luật sửa đổi, bổ sung một số điều của Luật Tần số vô tuyến điện; (6) Cho ý kiến lần 1 dự án Luật Khám bệnh, chữa bệnh (sửa đổi); (7) Cho ý kiến lần 2 Dự án Luật Khám bệnh, chữa bệnh (sửa đổi); (8) Luật Đất đai (sửa đổi) (cho ý kiến lần 1); (9) Luật Bảo vệ quyền lợi người tiêu dùng (sửa đổi); (10) Luật Đấu thầu (sửa đổi); (11) Luật Giá (sửa đổi); (12) Luật Giao dịch điện tử (sửa đổi); (13) Luật Hợp tác xã (sửa đổi) và (14) Luật Phòng thủ dân sự.</w:t>
      </w:r>
    </w:p>
  </w:footnote>
  <w:footnote w:id="5">
    <w:p w14:paraId="6E41084B" w14:textId="77777777" w:rsidR="005B0578" w:rsidRPr="009B5885" w:rsidRDefault="005B0578" w:rsidP="00884F87">
      <w:pPr>
        <w:pStyle w:val="FootnoteText"/>
        <w:ind w:firstLine="284"/>
        <w:rPr>
          <w:sz w:val="18"/>
          <w:szCs w:val="18"/>
          <w:lang w:val="en-US"/>
        </w:rPr>
      </w:pPr>
      <w:r w:rsidRPr="009B5885">
        <w:rPr>
          <w:rStyle w:val="FootnoteReference"/>
          <w:sz w:val="18"/>
          <w:szCs w:val="18"/>
        </w:rPr>
        <w:footnoteRef/>
      </w:r>
      <w:r w:rsidRPr="009B5885">
        <w:rPr>
          <w:sz w:val="18"/>
          <w:szCs w:val="18"/>
        </w:rPr>
        <w:t xml:space="preserve"> Quyết định số 76/QĐ-TTg ngày 14/01/2022</w:t>
      </w:r>
      <w:r w:rsidRPr="009B5885">
        <w:rPr>
          <w:sz w:val="18"/>
          <w:szCs w:val="18"/>
          <w:lang w:val="en-US"/>
        </w:rPr>
        <w:t>.</w:t>
      </w:r>
    </w:p>
  </w:footnote>
  <w:footnote w:id="6">
    <w:p w14:paraId="4FE8072D" w14:textId="77777777" w:rsidR="005B0578" w:rsidRPr="009B5885" w:rsidRDefault="005B0578" w:rsidP="00884F87">
      <w:pPr>
        <w:pStyle w:val="FootnoteText"/>
        <w:ind w:firstLine="284"/>
        <w:rPr>
          <w:sz w:val="18"/>
          <w:szCs w:val="18"/>
          <w:lang w:val="en-US"/>
        </w:rPr>
      </w:pPr>
      <w:r w:rsidRPr="009B5885">
        <w:rPr>
          <w:rStyle w:val="FootnoteReference"/>
          <w:sz w:val="18"/>
          <w:szCs w:val="18"/>
        </w:rPr>
        <w:footnoteRef/>
      </w:r>
      <w:r w:rsidRPr="009B5885">
        <w:rPr>
          <w:sz w:val="18"/>
          <w:szCs w:val="18"/>
        </w:rPr>
        <w:t xml:space="preserve"> </w:t>
      </w:r>
      <w:r w:rsidRPr="009B5885">
        <w:rPr>
          <w:sz w:val="18"/>
          <w:szCs w:val="18"/>
          <w:lang w:val="en-US"/>
        </w:rPr>
        <w:t xml:space="preserve">Các bộ: </w:t>
      </w:r>
      <w:r w:rsidRPr="009B5885">
        <w:rPr>
          <w:sz w:val="18"/>
          <w:szCs w:val="18"/>
          <w:lang w:val="nb-NO"/>
        </w:rPr>
        <w:t>Văn hóa, Thể thao và Du lịch, Giáo dục và Đào tạo, Y tế; các tỉnh: Thái Nguyên, Tuyên Quang, Long An, Tiền Giang.</w:t>
      </w:r>
    </w:p>
  </w:footnote>
  <w:footnote w:id="7">
    <w:p w14:paraId="136832C6" w14:textId="77777777" w:rsidR="005B0578" w:rsidRPr="009B5885" w:rsidRDefault="005B0578" w:rsidP="00884F87">
      <w:pPr>
        <w:pStyle w:val="FootnoteText"/>
        <w:ind w:firstLine="284"/>
        <w:rPr>
          <w:sz w:val="18"/>
          <w:szCs w:val="18"/>
          <w:lang w:val="en-US"/>
        </w:rPr>
      </w:pPr>
      <w:r w:rsidRPr="009B5885">
        <w:rPr>
          <w:rStyle w:val="FootnoteReference"/>
          <w:sz w:val="18"/>
          <w:szCs w:val="18"/>
        </w:rPr>
        <w:footnoteRef/>
      </w:r>
      <w:r w:rsidRPr="009B5885">
        <w:rPr>
          <w:sz w:val="18"/>
          <w:szCs w:val="18"/>
        </w:rPr>
        <w:t xml:space="preserve"> </w:t>
      </w:r>
      <w:r w:rsidRPr="009B5885">
        <w:rPr>
          <w:sz w:val="18"/>
          <w:szCs w:val="18"/>
          <w:lang w:val="nb-NO"/>
        </w:rPr>
        <w:t>Tại các địa phương: Thanh Hoá, Khánh Hoà, Kiên Giang.</w:t>
      </w:r>
    </w:p>
  </w:footnote>
  <w:footnote w:id="8">
    <w:p w14:paraId="1F709F36" w14:textId="77777777" w:rsidR="005B0578" w:rsidRPr="009B5885" w:rsidRDefault="005B0578" w:rsidP="00884F87">
      <w:pPr>
        <w:pStyle w:val="FootnoteText"/>
        <w:ind w:firstLine="284"/>
        <w:rPr>
          <w:sz w:val="18"/>
          <w:szCs w:val="18"/>
          <w:lang w:val="en-US"/>
        </w:rPr>
      </w:pPr>
      <w:r w:rsidRPr="009B5885">
        <w:rPr>
          <w:rStyle w:val="FootnoteReference"/>
          <w:sz w:val="18"/>
          <w:szCs w:val="18"/>
        </w:rPr>
        <w:footnoteRef/>
      </w:r>
      <w:r w:rsidRPr="009B5885">
        <w:rPr>
          <w:sz w:val="18"/>
          <w:szCs w:val="18"/>
        </w:rPr>
        <w:t xml:space="preserve"> </w:t>
      </w:r>
      <w:r w:rsidRPr="009B5885">
        <w:rPr>
          <w:sz w:val="18"/>
          <w:szCs w:val="18"/>
          <w:lang w:val="en-US"/>
        </w:rPr>
        <w:t>S</w:t>
      </w:r>
      <w:r w:rsidRPr="009B5885">
        <w:rPr>
          <w:sz w:val="18"/>
          <w:szCs w:val="18"/>
        </w:rPr>
        <w:t>ửa đổi, bổ sung, thay thế hoặc công bố hết hiệu lực</w:t>
      </w:r>
      <w:r w:rsidRPr="009B5885">
        <w:rPr>
          <w:sz w:val="18"/>
          <w:szCs w:val="18"/>
          <w:lang w:val="en-US"/>
        </w:rPr>
        <w:t>.</w:t>
      </w:r>
    </w:p>
  </w:footnote>
  <w:footnote w:id="9">
    <w:p w14:paraId="3E98A6D2" w14:textId="77777777" w:rsidR="005B0578" w:rsidRPr="009B5885" w:rsidRDefault="005B0578" w:rsidP="00884F87">
      <w:pPr>
        <w:pStyle w:val="FootnoteText"/>
        <w:ind w:firstLine="284"/>
        <w:rPr>
          <w:sz w:val="18"/>
          <w:szCs w:val="18"/>
          <w:lang w:val="en-US"/>
        </w:rPr>
      </w:pPr>
      <w:r w:rsidRPr="009B5885">
        <w:rPr>
          <w:rStyle w:val="FootnoteReference"/>
          <w:sz w:val="18"/>
          <w:szCs w:val="18"/>
        </w:rPr>
        <w:footnoteRef/>
      </w:r>
      <w:r w:rsidRPr="009B5885">
        <w:rPr>
          <w:sz w:val="18"/>
          <w:szCs w:val="18"/>
        </w:rPr>
        <w:t xml:space="preserve"> </w:t>
      </w:r>
      <w:r w:rsidRPr="009B5885">
        <w:rPr>
          <w:sz w:val="18"/>
          <w:szCs w:val="18"/>
          <w:lang w:val="en-US"/>
        </w:rPr>
        <w:t>Một số bộ, cơ quan chưa báo cáo đầy đủ số liệu.</w:t>
      </w:r>
    </w:p>
  </w:footnote>
  <w:footnote w:id="10">
    <w:p w14:paraId="014495B8" w14:textId="77777777" w:rsidR="005B0578" w:rsidRPr="009B5885" w:rsidRDefault="005B0578" w:rsidP="00884F87">
      <w:pPr>
        <w:pStyle w:val="FootnoteText"/>
        <w:ind w:firstLine="284"/>
        <w:rPr>
          <w:sz w:val="18"/>
          <w:szCs w:val="18"/>
          <w:lang w:val="en-US"/>
        </w:rPr>
      </w:pPr>
      <w:r w:rsidRPr="009B5885">
        <w:rPr>
          <w:rStyle w:val="FootnoteReference"/>
          <w:sz w:val="18"/>
          <w:szCs w:val="18"/>
        </w:rPr>
        <w:footnoteRef/>
      </w:r>
      <w:r w:rsidRPr="009B5885">
        <w:rPr>
          <w:sz w:val="18"/>
          <w:szCs w:val="18"/>
        </w:rPr>
        <w:t xml:space="preserve"> Quyết định 407/QĐ-TTg </w:t>
      </w:r>
      <w:r w:rsidRPr="009B5885">
        <w:rPr>
          <w:sz w:val="18"/>
          <w:szCs w:val="18"/>
          <w:lang w:val="en-US"/>
        </w:rPr>
        <w:t>30/3/2022.</w:t>
      </w:r>
    </w:p>
  </w:footnote>
  <w:footnote w:id="11">
    <w:p w14:paraId="3F3055A3" w14:textId="77777777" w:rsidR="005B0578" w:rsidRPr="009B5885" w:rsidRDefault="005B0578" w:rsidP="00884F87">
      <w:pPr>
        <w:pStyle w:val="FootnoteText"/>
        <w:ind w:firstLine="284"/>
        <w:rPr>
          <w:sz w:val="18"/>
          <w:szCs w:val="18"/>
          <w:lang w:val="en-US"/>
        </w:rPr>
      </w:pPr>
      <w:r w:rsidRPr="009B5885">
        <w:rPr>
          <w:rStyle w:val="FootnoteReference"/>
          <w:sz w:val="18"/>
          <w:szCs w:val="18"/>
        </w:rPr>
        <w:footnoteRef/>
      </w:r>
      <w:r w:rsidRPr="009B5885">
        <w:rPr>
          <w:sz w:val="18"/>
          <w:szCs w:val="18"/>
        </w:rPr>
        <w:t xml:space="preserve"> Quyết định 979/QĐ-TTg </w:t>
      </w:r>
      <w:r w:rsidRPr="009B5885">
        <w:rPr>
          <w:sz w:val="18"/>
          <w:szCs w:val="18"/>
          <w:lang w:val="en-US"/>
        </w:rPr>
        <w:t>ngày 12/8/</w:t>
      </w:r>
      <w:r w:rsidRPr="009B5885">
        <w:rPr>
          <w:sz w:val="18"/>
          <w:szCs w:val="18"/>
        </w:rPr>
        <w:t>2022</w:t>
      </w:r>
      <w:r w:rsidRPr="009B5885">
        <w:rPr>
          <w:sz w:val="18"/>
          <w:szCs w:val="18"/>
          <w:lang w:val="en-US"/>
        </w:rPr>
        <w:t>.</w:t>
      </w:r>
    </w:p>
  </w:footnote>
  <w:footnote w:id="12">
    <w:p w14:paraId="3C5224FC" w14:textId="77777777" w:rsidR="005B0578" w:rsidRPr="009B5885" w:rsidRDefault="005B0578" w:rsidP="00884F87">
      <w:pPr>
        <w:pStyle w:val="FootnoteText"/>
        <w:ind w:firstLine="284"/>
        <w:rPr>
          <w:sz w:val="18"/>
          <w:szCs w:val="18"/>
          <w:lang w:val="en-US"/>
        </w:rPr>
      </w:pPr>
      <w:r w:rsidRPr="009B5885">
        <w:rPr>
          <w:rStyle w:val="FootnoteReference"/>
          <w:sz w:val="18"/>
          <w:szCs w:val="18"/>
        </w:rPr>
        <w:footnoteRef/>
      </w:r>
      <w:r w:rsidRPr="009B5885">
        <w:rPr>
          <w:sz w:val="18"/>
          <w:szCs w:val="18"/>
        </w:rPr>
        <w:t xml:space="preserve"> </w:t>
      </w:r>
      <w:r w:rsidRPr="009B5885">
        <w:rPr>
          <w:sz w:val="18"/>
          <w:szCs w:val="18"/>
          <w:lang w:val="en-US"/>
        </w:rPr>
        <w:t>Tại Quyết định 977/QĐ-TTg ngày 14/9/2022.</w:t>
      </w:r>
    </w:p>
  </w:footnote>
  <w:footnote w:id="13">
    <w:p w14:paraId="3661A386" w14:textId="77777777" w:rsidR="005B0578" w:rsidRPr="009B5885" w:rsidRDefault="005B0578" w:rsidP="00884F87">
      <w:pPr>
        <w:pStyle w:val="FootnoteText"/>
        <w:ind w:firstLine="284"/>
        <w:rPr>
          <w:spacing w:val="4"/>
          <w:sz w:val="18"/>
          <w:szCs w:val="18"/>
        </w:rPr>
      </w:pPr>
      <w:r w:rsidRPr="009B5885">
        <w:rPr>
          <w:rStyle w:val="FootnoteReference"/>
          <w:spacing w:val="4"/>
          <w:sz w:val="18"/>
          <w:szCs w:val="18"/>
        </w:rPr>
        <w:footnoteRef/>
      </w:r>
      <w:r w:rsidRPr="009B5885">
        <w:rPr>
          <w:spacing w:val="4"/>
          <w:sz w:val="18"/>
          <w:szCs w:val="18"/>
        </w:rPr>
        <w:t xml:space="preserve"> Như: </w:t>
      </w:r>
      <w:r w:rsidRPr="009B5885">
        <w:rPr>
          <w:spacing w:val="4"/>
          <w:sz w:val="18"/>
          <w:szCs w:val="18"/>
          <w:lang w:val="de-DE"/>
        </w:rPr>
        <w:t>Bộ Giáo dục và Đào tạo; Bộ Xây dựng; Bảo hiểm xã hội Việt Nam; Hà Nội; Bà Rịa - Vũng Tàu; Cần Thơ; Đồng Tháp; Kiên Giang; Lai Châu; Long An; Phú Thọ; Vĩnh Phúc.</w:t>
      </w:r>
    </w:p>
  </w:footnote>
  <w:footnote w:id="14">
    <w:p w14:paraId="5ACB2C90" w14:textId="77777777" w:rsidR="005B0578" w:rsidRPr="009B5885" w:rsidRDefault="005B0578" w:rsidP="00884F87">
      <w:pPr>
        <w:pStyle w:val="FootnoteText"/>
        <w:ind w:firstLine="284"/>
        <w:rPr>
          <w:sz w:val="18"/>
          <w:szCs w:val="18"/>
        </w:rPr>
      </w:pPr>
      <w:r w:rsidRPr="009B5885">
        <w:rPr>
          <w:rStyle w:val="FootnoteReference"/>
          <w:sz w:val="18"/>
          <w:szCs w:val="18"/>
        </w:rPr>
        <w:footnoteRef/>
      </w:r>
      <w:r w:rsidRPr="009B5885">
        <w:rPr>
          <w:sz w:val="18"/>
          <w:szCs w:val="18"/>
        </w:rPr>
        <w:t xml:space="preserve"> Như: </w:t>
      </w:r>
      <w:r w:rsidRPr="009B5885">
        <w:rPr>
          <w:spacing w:val="6"/>
          <w:sz w:val="18"/>
          <w:szCs w:val="18"/>
          <w:lang w:val="fr-FR"/>
        </w:rPr>
        <w:t>Bộ Tư pháp;</w:t>
      </w:r>
      <w:r w:rsidRPr="009B5885">
        <w:rPr>
          <w:sz w:val="18"/>
          <w:szCs w:val="18"/>
          <w:lang w:val="de-DE"/>
        </w:rPr>
        <w:t xml:space="preserve"> Bà Rịa - Vũng Tàu; Bến Tre; Cần Thơ; Đồng Nai; Đồng Tháp; Lâm Đồng; Long An; Bắc Giang; Phú Thọ; Quảng Bình.</w:t>
      </w:r>
    </w:p>
  </w:footnote>
  <w:footnote w:id="15">
    <w:p w14:paraId="3F7964D5" w14:textId="77777777" w:rsidR="005B0578" w:rsidRPr="009B5885" w:rsidRDefault="005B0578" w:rsidP="00884F87">
      <w:pPr>
        <w:pStyle w:val="FootnoteText"/>
        <w:ind w:firstLine="284"/>
        <w:rPr>
          <w:sz w:val="18"/>
          <w:szCs w:val="18"/>
        </w:rPr>
      </w:pPr>
      <w:r w:rsidRPr="009B5885">
        <w:rPr>
          <w:rStyle w:val="FootnoteReference"/>
          <w:sz w:val="18"/>
          <w:szCs w:val="18"/>
        </w:rPr>
        <w:footnoteRef/>
      </w:r>
      <w:r w:rsidRPr="009B5885">
        <w:rPr>
          <w:sz w:val="18"/>
          <w:szCs w:val="18"/>
        </w:rPr>
        <w:t xml:space="preserve"> Như: </w:t>
      </w:r>
      <w:r w:rsidRPr="009B5885">
        <w:rPr>
          <w:spacing w:val="6"/>
          <w:sz w:val="18"/>
          <w:szCs w:val="18"/>
          <w:lang w:val="fr-FR"/>
        </w:rPr>
        <w:t>Hà Nội; Phú Thọ; Quảng Bình; Quảng Ngãi; Thái Bình ; Lâm Đồng.</w:t>
      </w:r>
    </w:p>
  </w:footnote>
  <w:footnote w:id="16">
    <w:p w14:paraId="2F1E1506" w14:textId="77777777" w:rsidR="005B0578" w:rsidRPr="009B5885" w:rsidRDefault="005B0578" w:rsidP="00884F87">
      <w:pPr>
        <w:pStyle w:val="FootnoteText"/>
        <w:ind w:firstLine="284"/>
        <w:rPr>
          <w:sz w:val="18"/>
          <w:szCs w:val="18"/>
          <w:lang w:val="en-US"/>
        </w:rPr>
      </w:pPr>
      <w:r w:rsidRPr="009B5885">
        <w:rPr>
          <w:rStyle w:val="FootnoteReference"/>
          <w:sz w:val="18"/>
          <w:szCs w:val="18"/>
        </w:rPr>
        <w:footnoteRef/>
      </w:r>
      <w:r w:rsidRPr="009B5885">
        <w:rPr>
          <w:sz w:val="18"/>
          <w:szCs w:val="18"/>
        </w:rPr>
        <w:t xml:space="preserve"> Như: Bắc Ninh</w:t>
      </w:r>
      <w:r w:rsidRPr="009B5885">
        <w:rPr>
          <w:sz w:val="18"/>
          <w:szCs w:val="18"/>
          <w:lang w:val="en-US"/>
        </w:rPr>
        <w:t xml:space="preserve"> (</w:t>
      </w:r>
      <w:r w:rsidRPr="009B5885">
        <w:rPr>
          <w:bCs/>
          <w:sz w:val="18"/>
          <w:szCs w:val="18"/>
        </w:rPr>
        <w:t>Mô hình điểm về PBGDPL phục vụ công tác bồi thường, hỗ trợ, giải phóng mặt bằng khi Nhà nước thu hồi đất</w:t>
      </w:r>
      <w:r w:rsidRPr="009B5885">
        <w:rPr>
          <w:bCs/>
          <w:sz w:val="18"/>
          <w:szCs w:val="18"/>
          <w:lang w:val="en-US"/>
        </w:rPr>
        <w:t>);</w:t>
      </w:r>
      <w:r w:rsidRPr="009B5885">
        <w:rPr>
          <w:sz w:val="18"/>
          <w:szCs w:val="18"/>
        </w:rPr>
        <w:t xml:space="preserve"> Đồng Nai</w:t>
      </w:r>
      <w:r w:rsidRPr="009B5885">
        <w:rPr>
          <w:sz w:val="18"/>
          <w:szCs w:val="18"/>
          <w:lang w:val="en-US"/>
        </w:rPr>
        <w:t xml:space="preserve"> (Mô hình điểm trong lĩnh vực về cư trú, bảo vệ môi trường, xây dựng, biển, đảo Việt nam, trách nhiệm của công dân trong bảo vệ chủ quyền biển, đảo)…</w:t>
      </w:r>
    </w:p>
  </w:footnote>
  <w:footnote w:id="17">
    <w:p w14:paraId="30195242" w14:textId="77777777" w:rsidR="005B0578" w:rsidRPr="009B5885" w:rsidRDefault="005B0578" w:rsidP="00884F87">
      <w:pPr>
        <w:pStyle w:val="FootnoteText"/>
        <w:ind w:firstLine="284"/>
        <w:rPr>
          <w:sz w:val="18"/>
          <w:szCs w:val="18"/>
        </w:rPr>
      </w:pPr>
      <w:r w:rsidRPr="009B5885">
        <w:rPr>
          <w:rStyle w:val="FootnoteReference"/>
          <w:sz w:val="18"/>
          <w:szCs w:val="18"/>
        </w:rPr>
        <w:footnoteRef/>
      </w:r>
      <w:r w:rsidRPr="009B5885">
        <w:rPr>
          <w:sz w:val="18"/>
          <w:szCs w:val="18"/>
        </w:rPr>
        <w:t xml:space="preserve"> Như: </w:t>
      </w:r>
      <w:r w:rsidRPr="009B5885">
        <w:rPr>
          <w:i/>
          <w:sz w:val="18"/>
          <w:szCs w:val="18"/>
        </w:rPr>
        <w:t>Tây Ninh:</w:t>
      </w:r>
      <w:r w:rsidRPr="009B5885">
        <w:rPr>
          <w:sz w:val="18"/>
          <w:szCs w:val="18"/>
        </w:rPr>
        <w:t xml:space="preserve"> Ủy ban nhân dân tỉnh ban hành Hướng dẫn tiêu chí xác định gương điển hình tiên tiến trong PBGDPL của Hội đồng phối hợp PBGDPL tỉnh; Sở Tư pháp phối hợp với Sở Nội vụ ban hành Hướng dẫn liên ngành khen thưởng công tác PBGDPL, hòa giải cơ sở, xây dựng cấp xã đạt chuẩn tiếp cận pháp luật. </w:t>
      </w:r>
      <w:r w:rsidRPr="009B5885">
        <w:rPr>
          <w:i/>
          <w:sz w:val="18"/>
          <w:szCs w:val="18"/>
        </w:rPr>
        <w:t xml:space="preserve">Cần Thơ: </w:t>
      </w:r>
      <w:r w:rsidRPr="009B5885">
        <w:rPr>
          <w:sz w:val="18"/>
          <w:szCs w:val="18"/>
          <w:lang w:val="fr-FR"/>
        </w:rPr>
        <w:t>tổ chức cuộc thi gương người tốt, việc tốt trong thực hiện, chấp hành pháp luật</w:t>
      </w:r>
      <w:r w:rsidRPr="009B5885">
        <w:rPr>
          <w:sz w:val="18"/>
          <w:szCs w:val="18"/>
        </w:rPr>
        <w:t>.</w:t>
      </w:r>
    </w:p>
  </w:footnote>
  <w:footnote w:id="18">
    <w:p w14:paraId="567587F7" w14:textId="77777777" w:rsidR="005B0578" w:rsidRPr="009B5885" w:rsidRDefault="005B0578" w:rsidP="00884F87">
      <w:pPr>
        <w:pStyle w:val="FootnoteText"/>
        <w:ind w:firstLine="284"/>
        <w:rPr>
          <w:sz w:val="18"/>
          <w:szCs w:val="18"/>
          <w:lang w:val="en-US"/>
        </w:rPr>
      </w:pPr>
      <w:r w:rsidRPr="009B5885">
        <w:rPr>
          <w:rStyle w:val="FootnoteReference"/>
          <w:sz w:val="18"/>
          <w:szCs w:val="18"/>
        </w:rPr>
        <w:footnoteRef/>
      </w:r>
      <w:r w:rsidRPr="009B5885">
        <w:rPr>
          <w:sz w:val="18"/>
          <w:szCs w:val="18"/>
        </w:rPr>
        <w:t xml:space="preserve"> </w:t>
      </w:r>
      <w:r w:rsidRPr="009B5885">
        <w:rPr>
          <w:sz w:val="18"/>
          <w:szCs w:val="18"/>
          <w:lang w:val="en-US"/>
        </w:rPr>
        <w:t>Số liệu chưa đầy đủ, do thiếu báo cáo của một số Bộ.</w:t>
      </w:r>
    </w:p>
  </w:footnote>
  <w:footnote w:id="19">
    <w:p w14:paraId="6985ED56" w14:textId="77777777" w:rsidR="005B0578" w:rsidRPr="009B5885" w:rsidRDefault="005B0578" w:rsidP="00884F87">
      <w:pPr>
        <w:pStyle w:val="FootnoteText"/>
        <w:ind w:firstLine="284"/>
        <w:rPr>
          <w:sz w:val="18"/>
          <w:szCs w:val="18"/>
          <w:lang w:val="en-US"/>
        </w:rPr>
      </w:pPr>
      <w:r w:rsidRPr="009B5885">
        <w:rPr>
          <w:rStyle w:val="FootnoteReference"/>
          <w:sz w:val="18"/>
          <w:szCs w:val="18"/>
        </w:rPr>
        <w:footnoteRef/>
      </w:r>
      <w:r w:rsidRPr="009B5885">
        <w:rPr>
          <w:sz w:val="18"/>
          <w:szCs w:val="18"/>
        </w:rPr>
        <w:t xml:space="preserve"> Số liệu thống kê từ Cổng DVC quốc gia</w:t>
      </w:r>
      <w:r w:rsidRPr="009B5885">
        <w:rPr>
          <w:sz w:val="18"/>
          <w:szCs w:val="18"/>
          <w:lang w:val="en-US"/>
        </w:rPr>
        <w:t>; năm 2021 có 2.568 quyết định công bố.</w:t>
      </w:r>
    </w:p>
  </w:footnote>
  <w:footnote w:id="20">
    <w:p w14:paraId="51EEEA3C" w14:textId="77777777" w:rsidR="005B0578" w:rsidRPr="009B5885" w:rsidRDefault="005B0578" w:rsidP="00884F87">
      <w:pPr>
        <w:pStyle w:val="FootnoteText"/>
        <w:ind w:firstLine="284"/>
        <w:rPr>
          <w:sz w:val="18"/>
          <w:szCs w:val="18"/>
          <w:lang w:val="en-US"/>
        </w:rPr>
      </w:pPr>
      <w:r w:rsidRPr="009B5885">
        <w:rPr>
          <w:rStyle w:val="FootnoteReference"/>
          <w:sz w:val="18"/>
          <w:szCs w:val="18"/>
        </w:rPr>
        <w:footnoteRef/>
      </w:r>
      <w:r w:rsidRPr="009B5885">
        <w:rPr>
          <w:sz w:val="18"/>
          <w:szCs w:val="18"/>
        </w:rPr>
        <w:t xml:space="preserve"> </w:t>
      </w:r>
      <w:r w:rsidRPr="009B5885">
        <w:rPr>
          <w:sz w:val="18"/>
          <w:szCs w:val="18"/>
          <w:lang w:val="en-US"/>
        </w:rPr>
        <w:t>Q</w:t>
      </w:r>
      <w:r w:rsidRPr="009B5885">
        <w:rPr>
          <w:sz w:val="18"/>
          <w:szCs w:val="18"/>
        </w:rPr>
        <w:t>uy định tại Nghị quyết số 68/NQ-CP</w:t>
      </w:r>
      <w:r w:rsidRPr="009B5885">
        <w:rPr>
          <w:sz w:val="18"/>
          <w:szCs w:val="18"/>
          <w:lang w:val="en-US"/>
        </w:rPr>
        <w:t xml:space="preserve"> ngày 12/5/2020</w:t>
      </w:r>
      <w:r w:rsidRPr="009B5885">
        <w:rPr>
          <w:sz w:val="18"/>
          <w:szCs w:val="18"/>
        </w:rPr>
        <w:t xml:space="preserve"> của Chính phủ</w:t>
      </w:r>
      <w:r w:rsidRPr="009B5885">
        <w:rPr>
          <w:sz w:val="18"/>
          <w:szCs w:val="18"/>
          <w:lang w:val="en-US"/>
        </w:rPr>
        <w:t>.</w:t>
      </w:r>
    </w:p>
  </w:footnote>
  <w:footnote w:id="21">
    <w:p w14:paraId="559CF283" w14:textId="77777777" w:rsidR="005B0578" w:rsidRPr="009B5885" w:rsidRDefault="005B0578" w:rsidP="00884F87">
      <w:pPr>
        <w:pStyle w:val="FootnoteText"/>
        <w:ind w:firstLine="284"/>
        <w:rPr>
          <w:sz w:val="18"/>
          <w:szCs w:val="18"/>
          <w:lang w:val="en-US"/>
        </w:rPr>
      </w:pPr>
      <w:r w:rsidRPr="009B5885">
        <w:rPr>
          <w:rStyle w:val="FootnoteReference"/>
          <w:sz w:val="18"/>
          <w:szCs w:val="18"/>
        </w:rPr>
        <w:footnoteRef/>
      </w:r>
      <w:r w:rsidRPr="009B5885">
        <w:rPr>
          <w:sz w:val="18"/>
          <w:szCs w:val="18"/>
        </w:rPr>
        <w:t xml:space="preserve"> </w:t>
      </w:r>
      <w:r w:rsidRPr="009B5885">
        <w:rPr>
          <w:sz w:val="18"/>
          <w:szCs w:val="18"/>
          <w:lang w:val="en-US"/>
        </w:rPr>
        <w:t>Tại</w:t>
      </w:r>
      <w:r w:rsidRPr="009B5885">
        <w:rPr>
          <w:sz w:val="18"/>
          <w:szCs w:val="18"/>
        </w:rPr>
        <w:t xml:space="preserve"> Quyết định số 1015/QĐ-TTg </w:t>
      </w:r>
      <w:r w:rsidRPr="009B5885">
        <w:rPr>
          <w:sz w:val="18"/>
          <w:szCs w:val="18"/>
          <w:lang w:val="en-US"/>
        </w:rPr>
        <w:t>n</w:t>
      </w:r>
      <w:r w:rsidRPr="009B5885">
        <w:rPr>
          <w:sz w:val="18"/>
          <w:szCs w:val="18"/>
        </w:rPr>
        <w:t>gày 30/8/2022,</w:t>
      </w:r>
    </w:p>
  </w:footnote>
  <w:footnote w:id="22">
    <w:p w14:paraId="011068F4" w14:textId="77777777" w:rsidR="005B0578" w:rsidRPr="009B5885" w:rsidRDefault="005B0578" w:rsidP="00E51E34">
      <w:pPr>
        <w:pStyle w:val="FootnoteText"/>
        <w:ind w:firstLine="284"/>
        <w:rPr>
          <w:sz w:val="18"/>
          <w:szCs w:val="18"/>
          <w:lang w:val="en-US"/>
        </w:rPr>
      </w:pPr>
      <w:r w:rsidRPr="009B5885">
        <w:rPr>
          <w:rStyle w:val="FootnoteReference"/>
          <w:sz w:val="18"/>
          <w:szCs w:val="18"/>
        </w:rPr>
        <w:footnoteRef/>
      </w:r>
      <w:r w:rsidRPr="009B5885">
        <w:rPr>
          <w:sz w:val="18"/>
          <w:szCs w:val="18"/>
        </w:rPr>
        <w:t xml:space="preserve"> </w:t>
      </w:r>
      <w:r w:rsidRPr="009B5885">
        <w:rPr>
          <w:sz w:val="18"/>
          <w:szCs w:val="18"/>
          <w:lang w:val="en-US"/>
        </w:rPr>
        <w:t>Các bộ: Công an, Lao động - Thương binh và Xã hội, Khoa học và Công nghệ không báo cáo về nội dung này.</w:t>
      </w:r>
    </w:p>
  </w:footnote>
  <w:footnote w:id="23">
    <w:p w14:paraId="6D97188D" w14:textId="77777777" w:rsidR="005B0578" w:rsidRPr="009B5885" w:rsidRDefault="005B0578" w:rsidP="00E51E34">
      <w:pPr>
        <w:pStyle w:val="FootnoteText"/>
        <w:ind w:firstLine="284"/>
        <w:rPr>
          <w:sz w:val="18"/>
          <w:szCs w:val="18"/>
          <w:lang w:val="en-US"/>
        </w:rPr>
      </w:pPr>
      <w:r w:rsidRPr="009B5885">
        <w:rPr>
          <w:rStyle w:val="FootnoteReference"/>
          <w:sz w:val="18"/>
          <w:szCs w:val="18"/>
        </w:rPr>
        <w:footnoteRef/>
      </w:r>
      <w:r w:rsidRPr="009B5885">
        <w:rPr>
          <w:sz w:val="18"/>
          <w:szCs w:val="18"/>
        </w:rPr>
        <w:t xml:space="preserve"> </w:t>
      </w:r>
      <w:r w:rsidRPr="009B5885">
        <w:rPr>
          <w:sz w:val="18"/>
          <w:szCs w:val="18"/>
          <w:lang w:val="en-US"/>
        </w:rPr>
        <w:t>Các tỉnh Gia Lai, Đắk Lắk, Hải Dương không báo cáo về nội dung này,</w:t>
      </w:r>
    </w:p>
  </w:footnote>
  <w:footnote w:id="24">
    <w:p w14:paraId="5895D71A" w14:textId="77777777" w:rsidR="005B0578" w:rsidRPr="009B5885" w:rsidRDefault="005B0578" w:rsidP="00884F87">
      <w:pPr>
        <w:pStyle w:val="FootnoteText"/>
        <w:ind w:firstLine="284"/>
        <w:rPr>
          <w:sz w:val="18"/>
          <w:szCs w:val="18"/>
          <w:lang w:val="en-US"/>
        </w:rPr>
      </w:pPr>
      <w:r w:rsidRPr="009B5885">
        <w:rPr>
          <w:rStyle w:val="FootnoteReference"/>
          <w:sz w:val="18"/>
          <w:szCs w:val="18"/>
        </w:rPr>
        <w:footnoteRef/>
      </w:r>
      <w:r w:rsidRPr="009B5885">
        <w:rPr>
          <w:sz w:val="18"/>
          <w:szCs w:val="18"/>
        </w:rPr>
        <w:t xml:space="preserve"> </w:t>
      </w:r>
      <w:r w:rsidRPr="009B5885">
        <w:rPr>
          <w:sz w:val="18"/>
          <w:szCs w:val="18"/>
          <w:lang w:val="en-US"/>
        </w:rPr>
        <w:t>N</w:t>
      </w:r>
      <w:r w:rsidRPr="009B5885">
        <w:rPr>
          <w:sz w:val="18"/>
          <w:szCs w:val="18"/>
        </w:rPr>
        <w:t>hư: Nghị định số 59/2022/NĐ-CP ngày 05/9/2022 quy định về định danh và xác thực điện tử; Nghị định 104/2022/NĐ-CP ngày 21/12/2022 sửa đổi, bổ sung một số điều của các nghị định liên quan đến việc nộp, xuất trình sổ hộ khẩu, sổ tạm trú giấy khi thực hiện thủ tục hành chính, cung cấp dịch vụ công; Thông tư số 46/2022/TT-BCA ngày 04/11/2022 quy định về việc kết nối, chia sẻ và khai thác thông tin giữa Cơ sở dữ liệu quốc gia về dân cư với cơ sở dữ liệu quốc gia, cơ sở dữ liệu chuyên ngành và hệ thống thông tin khác; Thông tư 48/2022/TT-BTC ngày 03/8/2022 quy định mức thu, chế độ thu, nộp, quản lý và sử dụng phí khai thác và sử dụng thông tin trong Cơ sở dữ liệu quốc gia về dân cư.</w:t>
      </w:r>
    </w:p>
  </w:footnote>
  <w:footnote w:id="25">
    <w:p w14:paraId="6DEC035D" w14:textId="45BCE438" w:rsidR="005B0578" w:rsidRPr="009B5885" w:rsidRDefault="005B0578" w:rsidP="00884F87">
      <w:pPr>
        <w:ind w:firstLine="284"/>
        <w:rPr>
          <w:sz w:val="16"/>
          <w:szCs w:val="16"/>
          <w:lang w:val="en-US"/>
        </w:rPr>
      </w:pPr>
      <w:r w:rsidRPr="009B5885">
        <w:rPr>
          <w:rStyle w:val="FootnoteReference"/>
          <w:sz w:val="18"/>
          <w:szCs w:val="18"/>
        </w:rPr>
        <w:footnoteRef/>
      </w:r>
      <w:r w:rsidRPr="009B5885">
        <w:rPr>
          <w:sz w:val="18"/>
          <w:szCs w:val="18"/>
        </w:rPr>
        <w:t xml:space="preserve"> </w:t>
      </w:r>
      <w:r w:rsidRPr="009B5885">
        <w:rPr>
          <w:sz w:val="18"/>
          <w:szCs w:val="18"/>
          <w:lang w:val="en-US"/>
        </w:rPr>
        <w:t>Gồm:</w:t>
      </w:r>
      <w:r w:rsidRPr="009B5885">
        <w:rPr>
          <w:sz w:val="18"/>
          <w:szCs w:val="18"/>
        </w:rPr>
        <w:t xml:space="preserve"> </w:t>
      </w:r>
      <w:bookmarkStart w:id="3" w:name="_Hlk126175992"/>
      <w:r w:rsidRPr="009B5885">
        <w:rPr>
          <w:sz w:val="18"/>
          <w:szCs w:val="18"/>
          <w:lang w:val="en-US"/>
        </w:rPr>
        <w:t xml:space="preserve">1- </w:t>
      </w:r>
      <w:r w:rsidRPr="009B5885">
        <w:rPr>
          <w:sz w:val="18"/>
          <w:szCs w:val="18"/>
        </w:rPr>
        <w:t>Bộ Thông tin và Truyền thông</w:t>
      </w:r>
      <w:r w:rsidRPr="009B5885">
        <w:rPr>
          <w:sz w:val="18"/>
          <w:szCs w:val="18"/>
          <w:lang w:val="en-US"/>
        </w:rPr>
        <w:t xml:space="preserve"> (NĐ số 48/2022/NĐ-CP)</w:t>
      </w:r>
      <w:r w:rsidRPr="009B5885">
        <w:rPr>
          <w:sz w:val="18"/>
          <w:szCs w:val="18"/>
        </w:rPr>
        <w:t>;</w:t>
      </w:r>
      <w:r w:rsidRPr="009B5885">
        <w:rPr>
          <w:sz w:val="18"/>
          <w:szCs w:val="18"/>
          <w:lang w:val="en-US"/>
        </w:rPr>
        <w:t xml:space="preserve"> 2- Bộ Giao thông vận tải (NĐ số 56/2022/NĐ-CP); 3- Bộ Xây dựng (NĐ số 52/2022/NĐ-CP); 4- Đài Truyền hình Việt Nam (NĐ số 60/2022/NĐ-CP); 5- Ban Quản lý Lăng Chủ tịch Hồ Chí Minh (NĐ 61/2022/NĐ-CP); 6- Bộ Lao động - Thương binh và Xã hội (NĐ 62/2022/NĐ-CP); 7- Bộ Nội vụ (NĐ 63/2022/NĐ-CP); 8- Ủy ban Dân tộc (NĐ 66/2022/NĐ-CP); 9-Bộ Tài nguyên và Môi trường (NĐ 68/2022/NĐ-CP); 10 - Văn phòng Chính phủ (NĐ 79/2022/NĐ-CP); 11- Bộ Ngoại giao (NĐ 81/2022/NĐ-CP); 12- Bộ GDĐT (86/2022/NĐ_CP); 13- TTXVN(87/2022/NĐ-CP); 14- Bộ KHĐT (89/2022/NĐ-CP); 15- Đài TNVN (92/2022/NĐ-CP); 16- Bộ Y tế (95/2022/NĐ-CP); 17- Bộ Công thương (96/2022/NĐ-CP); 18- Bộ Tư pháp (98/2022/NĐ-CP); 19- NHNN (102/2022/NĐ-CP); 20- Bộ</w:t>
      </w:r>
      <w:r w:rsidR="000E7F96">
        <w:rPr>
          <w:sz w:val="18"/>
          <w:szCs w:val="18"/>
          <w:lang w:val="en-US"/>
        </w:rPr>
        <w:t xml:space="preserve"> NN&amp;PTNT (105/2022/NĐ-CP); 2</w:t>
      </w:r>
      <w:r w:rsidR="00086AA3">
        <w:rPr>
          <w:sz w:val="18"/>
          <w:szCs w:val="18"/>
          <w:lang w:val="en-US"/>
        </w:rPr>
        <w:t>1</w:t>
      </w:r>
      <w:r w:rsidR="000E7F96">
        <w:rPr>
          <w:sz w:val="18"/>
          <w:szCs w:val="18"/>
          <w:lang w:val="en-US"/>
        </w:rPr>
        <w:t xml:space="preserve">- </w:t>
      </w:r>
      <w:r w:rsidR="00EC2AAF">
        <w:rPr>
          <w:sz w:val="18"/>
          <w:szCs w:val="18"/>
          <w:lang w:val="en-US"/>
        </w:rPr>
        <w:t xml:space="preserve">Viện Hàn lâm </w:t>
      </w:r>
      <w:r w:rsidR="00086AA3">
        <w:rPr>
          <w:sz w:val="18"/>
          <w:szCs w:val="18"/>
          <w:lang w:val="en-US"/>
        </w:rPr>
        <w:t>KHCN</w:t>
      </w:r>
      <w:r w:rsidR="00EC2AAF">
        <w:rPr>
          <w:sz w:val="18"/>
          <w:szCs w:val="18"/>
          <w:lang w:val="en-US"/>
        </w:rPr>
        <w:t xml:space="preserve"> Việt Nam (106/2022/NĐ-CP); 22</w:t>
      </w:r>
      <w:r w:rsidR="00086AA3">
        <w:rPr>
          <w:sz w:val="18"/>
          <w:szCs w:val="18"/>
          <w:lang w:val="en-US"/>
        </w:rPr>
        <w:t>-</w:t>
      </w:r>
      <w:r w:rsidR="00EC2AAF">
        <w:rPr>
          <w:sz w:val="18"/>
          <w:szCs w:val="18"/>
          <w:lang w:val="en-US"/>
        </w:rPr>
        <w:t xml:space="preserve"> Viện Hàn lâm </w:t>
      </w:r>
      <w:r w:rsidR="00086AA3">
        <w:rPr>
          <w:sz w:val="18"/>
          <w:szCs w:val="18"/>
          <w:lang w:val="en-US"/>
        </w:rPr>
        <w:t>KHXH</w:t>
      </w:r>
      <w:r w:rsidR="00EC2AAF">
        <w:rPr>
          <w:sz w:val="18"/>
          <w:szCs w:val="18"/>
          <w:lang w:val="en-US"/>
        </w:rPr>
        <w:t xml:space="preserve"> Việt Nam (108/2022/NĐ-CP); 23 - </w:t>
      </w:r>
      <w:r w:rsidR="000E7F96">
        <w:rPr>
          <w:sz w:val="18"/>
          <w:szCs w:val="18"/>
          <w:lang w:val="en-US"/>
        </w:rPr>
        <w:t>Bộ VHTTDL (01/2023/NĐ-CP)</w:t>
      </w:r>
      <w:r w:rsidR="00EC2AAF">
        <w:rPr>
          <w:sz w:val="18"/>
          <w:szCs w:val="18"/>
          <w:lang w:val="en-US"/>
        </w:rPr>
        <w:t>; 24 - Bộ Quốc phòng</w:t>
      </w:r>
    </w:p>
    <w:bookmarkEnd w:id="3"/>
  </w:footnote>
  <w:footnote w:id="26">
    <w:p w14:paraId="0B790EDA" w14:textId="3E3B7978" w:rsidR="00EC2AAF" w:rsidRPr="009B5885" w:rsidRDefault="005B0578" w:rsidP="00884F87">
      <w:pPr>
        <w:pStyle w:val="FootnoteText"/>
        <w:ind w:firstLine="284"/>
        <w:rPr>
          <w:sz w:val="18"/>
          <w:szCs w:val="18"/>
          <w:lang w:val="en-US"/>
        </w:rPr>
      </w:pPr>
      <w:r w:rsidRPr="009B5885">
        <w:rPr>
          <w:rStyle w:val="FootnoteReference"/>
          <w:sz w:val="18"/>
          <w:szCs w:val="18"/>
        </w:rPr>
        <w:footnoteRef/>
      </w:r>
      <w:r w:rsidRPr="009B5885">
        <w:rPr>
          <w:sz w:val="18"/>
          <w:szCs w:val="18"/>
        </w:rPr>
        <w:t xml:space="preserve"> </w:t>
      </w:r>
      <w:r w:rsidRPr="009B5885">
        <w:rPr>
          <w:spacing w:val="-4"/>
          <w:sz w:val="18"/>
          <w:szCs w:val="18"/>
          <w:lang w:val="en-US"/>
        </w:rPr>
        <w:t>Gồm các</w:t>
      </w:r>
      <w:r w:rsidRPr="009B5885">
        <w:rPr>
          <w:spacing w:val="-4"/>
          <w:sz w:val="18"/>
          <w:szCs w:val="18"/>
        </w:rPr>
        <w:t xml:space="preserve"> </w:t>
      </w:r>
      <w:r w:rsidRPr="009B5885">
        <w:rPr>
          <w:spacing w:val="-4"/>
          <w:sz w:val="18"/>
          <w:szCs w:val="18"/>
          <w:lang w:val="en-US"/>
        </w:rPr>
        <w:t>b</w:t>
      </w:r>
      <w:r w:rsidRPr="009B5885">
        <w:rPr>
          <w:spacing w:val="-4"/>
          <w:sz w:val="18"/>
          <w:szCs w:val="18"/>
        </w:rPr>
        <w:t xml:space="preserve">ộ, ngành: </w:t>
      </w:r>
      <w:r w:rsidRPr="009B5885">
        <w:rPr>
          <w:spacing w:val="-4"/>
          <w:sz w:val="18"/>
          <w:szCs w:val="18"/>
          <w:lang w:val="en-US"/>
        </w:rPr>
        <w:t xml:space="preserve">1- </w:t>
      </w:r>
      <w:r w:rsidRPr="009B5885">
        <w:rPr>
          <w:spacing w:val="-4"/>
          <w:sz w:val="18"/>
          <w:szCs w:val="18"/>
        </w:rPr>
        <w:t xml:space="preserve">Nội vụ; </w:t>
      </w:r>
      <w:r w:rsidRPr="009B5885">
        <w:rPr>
          <w:spacing w:val="-4"/>
          <w:sz w:val="18"/>
          <w:szCs w:val="18"/>
          <w:lang w:val="en-US"/>
        </w:rPr>
        <w:t xml:space="preserve">2- </w:t>
      </w:r>
      <w:r w:rsidRPr="009B5885">
        <w:rPr>
          <w:spacing w:val="-4"/>
          <w:sz w:val="18"/>
          <w:szCs w:val="18"/>
        </w:rPr>
        <w:t xml:space="preserve">Giáo dục và Đào tạo; </w:t>
      </w:r>
      <w:r w:rsidRPr="009B5885">
        <w:rPr>
          <w:spacing w:val="-4"/>
          <w:sz w:val="18"/>
          <w:szCs w:val="18"/>
          <w:lang w:val="en-US"/>
        </w:rPr>
        <w:t xml:space="preserve">3- </w:t>
      </w:r>
      <w:r w:rsidRPr="009B5885">
        <w:rPr>
          <w:spacing w:val="-4"/>
          <w:sz w:val="18"/>
          <w:szCs w:val="18"/>
        </w:rPr>
        <w:t xml:space="preserve">Tư pháp; </w:t>
      </w:r>
      <w:r w:rsidRPr="009B5885">
        <w:rPr>
          <w:spacing w:val="-4"/>
          <w:sz w:val="18"/>
          <w:szCs w:val="18"/>
          <w:lang w:val="en-US"/>
        </w:rPr>
        <w:t xml:space="preserve">4- </w:t>
      </w:r>
      <w:r w:rsidRPr="009B5885">
        <w:rPr>
          <w:spacing w:val="-4"/>
          <w:sz w:val="18"/>
          <w:szCs w:val="18"/>
        </w:rPr>
        <w:t xml:space="preserve">Tài nguyên và Môi trường; </w:t>
      </w:r>
      <w:r w:rsidRPr="009B5885">
        <w:rPr>
          <w:spacing w:val="-4"/>
          <w:sz w:val="18"/>
          <w:szCs w:val="18"/>
          <w:lang w:val="en-US"/>
        </w:rPr>
        <w:t xml:space="preserve">5- </w:t>
      </w:r>
      <w:r w:rsidRPr="009B5885">
        <w:rPr>
          <w:spacing w:val="-4"/>
          <w:sz w:val="18"/>
          <w:szCs w:val="18"/>
        </w:rPr>
        <w:t xml:space="preserve">Khoa học và Công nghệ; </w:t>
      </w:r>
      <w:r w:rsidRPr="009B5885">
        <w:rPr>
          <w:spacing w:val="-4"/>
          <w:sz w:val="18"/>
          <w:szCs w:val="18"/>
          <w:lang w:val="en-US"/>
        </w:rPr>
        <w:t xml:space="preserve">6- </w:t>
      </w:r>
      <w:r w:rsidRPr="009B5885">
        <w:rPr>
          <w:spacing w:val="-4"/>
          <w:sz w:val="18"/>
          <w:szCs w:val="18"/>
        </w:rPr>
        <w:t xml:space="preserve">Giao thông vận tải; </w:t>
      </w:r>
      <w:r w:rsidRPr="009B5885">
        <w:rPr>
          <w:spacing w:val="-4"/>
          <w:sz w:val="18"/>
          <w:szCs w:val="18"/>
          <w:lang w:val="en-US"/>
        </w:rPr>
        <w:t xml:space="preserve">7- </w:t>
      </w:r>
      <w:r w:rsidRPr="009B5885">
        <w:rPr>
          <w:spacing w:val="-4"/>
          <w:sz w:val="18"/>
          <w:szCs w:val="18"/>
        </w:rPr>
        <w:t xml:space="preserve">Văn hóa, Thể thao và Du lịch; </w:t>
      </w:r>
      <w:r w:rsidRPr="009B5885">
        <w:rPr>
          <w:spacing w:val="-4"/>
          <w:sz w:val="18"/>
          <w:szCs w:val="18"/>
          <w:lang w:val="en-US"/>
        </w:rPr>
        <w:t xml:space="preserve">8- </w:t>
      </w:r>
      <w:r w:rsidRPr="009B5885">
        <w:rPr>
          <w:spacing w:val="-4"/>
          <w:sz w:val="18"/>
          <w:szCs w:val="18"/>
        </w:rPr>
        <w:t xml:space="preserve">Ngoại giao, </w:t>
      </w:r>
      <w:r w:rsidRPr="009B5885">
        <w:rPr>
          <w:spacing w:val="-4"/>
          <w:sz w:val="18"/>
          <w:szCs w:val="18"/>
          <w:lang w:val="en-US"/>
        </w:rPr>
        <w:t xml:space="preserve">9- </w:t>
      </w:r>
      <w:r w:rsidRPr="009B5885">
        <w:rPr>
          <w:spacing w:val="-4"/>
          <w:sz w:val="18"/>
          <w:szCs w:val="18"/>
        </w:rPr>
        <w:t xml:space="preserve">Công thương, </w:t>
      </w:r>
      <w:r w:rsidRPr="009B5885">
        <w:rPr>
          <w:spacing w:val="-4"/>
          <w:sz w:val="18"/>
          <w:szCs w:val="18"/>
          <w:lang w:val="en-US"/>
        </w:rPr>
        <w:t xml:space="preserve">10- </w:t>
      </w:r>
      <w:r w:rsidRPr="009B5885">
        <w:rPr>
          <w:spacing w:val="-4"/>
          <w:sz w:val="18"/>
          <w:szCs w:val="18"/>
        </w:rPr>
        <w:t xml:space="preserve">Tài chính, </w:t>
      </w:r>
      <w:r w:rsidRPr="009B5885">
        <w:rPr>
          <w:spacing w:val="-4"/>
          <w:sz w:val="18"/>
          <w:szCs w:val="18"/>
          <w:lang w:val="en-US"/>
        </w:rPr>
        <w:t>11-</w:t>
      </w:r>
      <w:r w:rsidRPr="009B5885">
        <w:rPr>
          <w:spacing w:val="-4"/>
          <w:sz w:val="18"/>
          <w:szCs w:val="18"/>
        </w:rPr>
        <w:t xml:space="preserve">Y tế, </w:t>
      </w:r>
      <w:r w:rsidRPr="009B5885">
        <w:rPr>
          <w:spacing w:val="-4"/>
          <w:sz w:val="18"/>
          <w:szCs w:val="18"/>
          <w:lang w:val="en-US"/>
        </w:rPr>
        <w:t xml:space="preserve">12- </w:t>
      </w:r>
      <w:r w:rsidRPr="009B5885">
        <w:rPr>
          <w:spacing w:val="-4"/>
          <w:sz w:val="18"/>
          <w:szCs w:val="18"/>
        </w:rPr>
        <w:t xml:space="preserve">Lao động, Thương binh và Xã hội, </w:t>
      </w:r>
      <w:r w:rsidRPr="009B5885">
        <w:rPr>
          <w:spacing w:val="-4"/>
          <w:sz w:val="18"/>
          <w:szCs w:val="18"/>
          <w:lang w:val="en-US"/>
        </w:rPr>
        <w:t xml:space="preserve">13- </w:t>
      </w:r>
      <w:r w:rsidRPr="009B5885">
        <w:rPr>
          <w:spacing w:val="-4"/>
          <w:sz w:val="18"/>
          <w:szCs w:val="18"/>
        </w:rPr>
        <w:t xml:space="preserve">Ủy ban Dân tộc; </w:t>
      </w:r>
      <w:r w:rsidRPr="009B5885">
        <w:rPr>
          <w:spacing w:val="-4"/>
          <w:sz w:val="18"/>
          <w:szCs w:val="18"/>
          <w:lang w:val="en-US"/>
        </w:rPr>
        <w:t xml:space="preserve">14- </w:t>
      </w:r>
      <w:r w:rsidRPr="009B5885">
        <w:rPr>
          <w:spacing w:val="-4"/>
          <w:sz w:val="18"/>
          <w:szCs w:val="18"/>
        </w:rPr>
        <w:t xml:space="preserve">Văn phòng Chính phủ; </w:t>
      </w:r>
      <w:r w:rsidRPr="009B5885">
        <w:rPr>
          <w:spacing w:val="-4"/>
          <w:sz w:val="18"/>
          <w:szCs w:val="18"/>
          <w:lang w:val="en-US"/>
        </w:rPr>
        <w:t xml:space="preserve">15- </w:t>
      </w:r>
      <w:r w:rsidRPr="009B5885">
        <w:rPr>
          <w:spacing w:val="-4"/>
          <w:sz w:val="18"/>
          <w:szCs w:val="18"/>
        </w:rPr>
        <w:t>Kế hoạch và Đầu tư</w:t>
      </w:r>
      <w:r w:rsidRPr="009B5885">
        <w:rPr>
          <w:spacing w:val="-4"/>
          <w:sz w:val="18"/>
          <w:szCs w:val="18"/>
          <w:lang w:val="en-US"/>
        </w:rPr>
        <w:t>; 16- Thông tin và Truyền thông</w:t>
      </w:r>
      <w:r>
        <w:rPr>
          <w:spacing w:val="-4"/>
          <w:sz w:val="18"/>
          <w:szCs w:val="18"/>
        </w:rPr>
        <w:t>; 17- Xây dựng.</w:t>
      </w:r>
    </w:p>
  </w:footnote>
  <w:footnote w:id="27">
    <w:p w14:paraId="7CD6B00B" w14:textId="77777777" w:rsidR="005B0578" w:rsidRPr="009B5885" w:rsidRDefault="005B0578" w:rsidP="00884F87">
      <w:pPr>
        <w:pStyle w:val="FootnoteText"/>
        <w:ind w:firstLine="284"/>
        <w:rPr>
          <w:sz w:val="18"/>
          <w:szCs w:val="18"/>
        </w:rPr>
      </w:pPr>
      <w:r w:rsidRPr="009B5885">
        <w:rPr>
          <w:rStyle w:val="FootnoteReference"/>
          <w:sz w:val="18"/>
          <w:szCs w:val="18"/>
        </w:rPr>
        <w:footnoteRef/>
      </w:r>
      <w:r w:rsidRPr="009B5885">
        <w:rPr>
          <w:sz w:val="18"/>
          <w:szCs w:val="18"/>
        </w:rPr>
        <w:t xml:space="preserve"> Hiện nay còn 13 tổng cục và tổ chức tương đương Tổng cục</w:t>
      </w:r>
    </w:p>
  </w:footnote>
  <w:footnote w:id="28">
    <w:p w14:paraId="532C9C31" w14:textId="77777777" w:rsidR="005B0578" w:rsidRPr="009B5885" w:rsidRDefault="005B0578" w:rsidP="00884F87">
      <w:pPr>
        <w:pStyle w:val="FootnoteText"/>
        <w:ind w:firstLine="284"/>
        <w:rPr>
          <w:lang w:val="en-US"/>
        </w:rPr>
      </w:pPr>
      <w:r w:rsidRPr="009B5885">
        <w:rPr>
          <w:rStyle w:val="FootnoteReference"/>
          <w:sz w:val="18"/>
          <w:szCs w:val="18"/>
        </w:rPr>
        <w:footnoteRef/>
      </w:r>
      <w:r w:rsidRPr="009B5885">
        <w:rPr>
          <w:sz w:val="18"/>
          <w:szCs w:val="18"/>
        </w:rPr>
        <w:t xml:space="preserve"> </w:t>
      </w:r>
      <w:r w:rsidRPr="009B5885">
        <w:rPr>
          <w:spacing w:val="-2"/>
          <w:sz w:val="18"/>
          <w:szCs w:val="18"/>
        </w:rPr>
        <w:t>Hiện nay còn 7.666 tổ chức bên trong sở; 8.265 cơ quan chuyên môn thuộc UBND cấp huyện và tương đương</w:t>
      </w:r>
      <w:r w:rsidRPr="009B5885">
        <w:rPr>
          <w:spacing w:val="-2"/>
          <w:sz w:val="18"/>
          <w:szCs w:val="18"/>
          <w:lang w:val="en-US"/>
        </w:rPr>
        <w:t>.</w:t>
      </w:r>
    </w:p>
  </w:footnote>
  <w:footnote w:id="29">
    <w:p w14:paraId="7170E9ED" w14:textId="77777777" w:rsidR="005B0578" w:rsidRPr="009B5885" w:rsidRDefault="005B0578" w:rsidP="00884F87">
      <w:pPr>
        <w:pStyle w:val="FootnoteText"/>
        <w:ind w:firstLine="284"/>
        <w:rPr>
          <w:sz w:val="18"/>
          <w:szCs w:val="18"/>
        </w:rPr>
      </w:pPr>
      <w:r w:rsidRPr="009B5885">
        <w:rPr>
          <w:rStyle w:val="FootnoteReference"/>
          <w:sz w:val="18"/>
          <w:szCs w:val="18"/>
        </w:rPr>
        <w:footnoteRef/>
      </w:r>
      <w:r w:rsidRPr="009B5885">
        <w:rPr>
          <w:sz w:val="18"/>
          <w:szCs w:val="18"/>
        </w:rPr>
        <w:t xml:space="preserve"> Gồm các Nghị quyết: (1) thành lập các phường thuộc thị xã Phổ Yên và thành lập thành phố Phổ Yên, tỉnh Thái Nguyên; (2) thành lập thị trấn Phương Sơn thuộc huyện Lục Nam và thị trấn Bắc Lý thuộc huyện Hiệp Hòa, tỉnh Bắc Giang; (3) thành lập thị trấn Bình Phú thuộc huyện Cai Lậy, tỉnh Tiền Giang; (4) thành lập thị xã Chơn Thành và các phường thuộc thị xã Chơn Thành, tỉnh Bình Phước.</w:t>
      </w:r>
    </w:p>
  </w:footnote>
  <w:footnote w:id="30">
    <w:p w14:paraId="40F16B26" w14:textId="1ABA0150" w:rsidR="005B0578" w:rsidRPr="009B5885" w:rsidRDefault="005B0578" w:rsidP="00884F87">
      <w:pPr>
        <w:pStyle w:val="FootnoteText"/>
        <w:ind w:firstLine="284"/>
        <w:rPr>
          <w:sz w:val="18"/>
          <w:szCs w:val="18"/>
        </w:rPr>
      </w:pPr>
      <w:r w:rsidRPr="009B5885">
        <w:rPr>
          <w:rStyle w:val="FootnoteReference"/>
          <w:sz w:val="18"/>
          <w:szCs w:val="18"/>
        </w:rPr>
        <w:footnoteRef/>
      </w:r>
      <w:r w:rsidRPr="009B5885">
        <w:rPr>
          <w:sz w:val="18"/>
          <w:szCs w:val="18"/>
        </w:rPr>
        <w:t xml:space="preserve"> </w:t>
      </w:r>
      <w:r w:rsidRPr="009B5885">
        <w:rPr>
          <w:sz w:val="18"/>
          <w:szCs w:val="18"/>
          <w:lang w:val="en-US"/>
        </w:rPr>
        <w:t>Các nghị đị</w:t>
      </w:r>
      <w:r>
        <w:rPr>
          <w:sz w:val="18"/>
          <w:szCs w:val="18"/>
          <w:lang w:val="en-US"/>
        </w:rPr>
        <w:t xml:space="preserve">nh: 50/2022/NĐ-CP, </w:t>
      </w:r>
      <w:r w:rsidRPr="009B5885">
        <w:rPr>
          <w:sz w:val="18"/>
          <w:szCs w:val="18"/>
          <w:lang w:val="en-US"/>
        </w:rPr>
        <w:t>83/2022/NĐ-CP</w:t>
      </w:r>
      <w:r>
        <w:rPr>
          <w:sz w:val="18"/>
          <w:szCs w:val="18"/>
          <w:lang w:val="en-US"/>
        </w:rPr>
        <w:t xml:space="preserve"> và 111/2022/NĐ-CP</w:t>
      </w:r>
      <w:r w:rsidRPr="009B5885">
        <w:rPr>
          <w:sz w:val="18"/>
          <w:szCs w:val="18"/>
          <w:lang w:val="en-US"/>
        </w:rPr>
        <w:t>.</w:t>
      </w:r>
    </w:p>
  </w:footnote>
  <w:footnote w:id="31">
    <w:p w14:paraId="08A86DDF" w14:textId="7B1046A1" w:rsidR="005B0578" w:rsidRPr="009B5885" w:rsidRDefault="005B0578" w:rsidP="00884F87">
      <w:pPr>
        <w:pStyle w:val="FootnoteText"/>
        <w:ind w:firstLine="284"/>
        <w:rPr>
          <w:sz w:val="18"/>
          <w:szCs w:val="18"/>
        </w:rPr>
      </w:pPr>
      <w:r w:rsidRPr="009B5885">
        <w:rPr>
          <w:rStyle w:val="FootnoteReference"/>
          <w:sz w:val="18"/>
          <w:szCs w:val="18"/>
        </w:rPr>
        <w:footnoteRef/>
      </w:r>
      <w:r w:rsidRPr="009B5885">
        <w:rPr>
          <w:sz w:val="18"/>
          <w:szCs w:val="18"/>
        </w:rPr>
        <w:t xml:space="preserve"> </w:t>
      </w:r>
      <w:r w:rsidRPr="009B5885">
        <w:rPr>
          <w:spacing w:val="-4"/>
          <w:sz w:val="18"/>
          <w:szCs w:val="18"/>
          <w:lang w:val="de-DE"/>
        </w:rPr>
        <w:t>Nghị định quy định tiêu chuẩn chức danh công chức lãnh đạo, quản lý trong cơ quan hành chính Nhà nước; Nghị định quy định về kiểm định chất lượng đầu vào công chứ</w:t>
      </w:r>
      <w:r>
        <w:rPr>
          <w:spacing w:val="-4"/>
          <w:sz w:val="18"/>
          <w:szCs w:val="18"/>
          <w:lang w:val="de-DE"/>
        </w:rPr>
        <w:t>c</w:t>
      </w:r>
      <w:r w:rsidRPr="009B5885">
        <w:rPr>
          <w:spacing w:val="-4"/>
          <w:sz w:val="18"/>
          <w:szCs w:val="18"/>
        </w:rPr>
        <w:t>.</w:t>
      </w:r>
    </w:p>
  </w:footnote>
  <w:footnote w:id="32">
    <w:p w14:paraId="408BA80D" w14:textId="77777777" w:rsidR="005B0578" w:rsidRPr="009B5885" w:rsidRDefault="005B0578" w:rsidP="00884F87">
      <w:pPr>
        <w:pStyle w:val="FootnoteText"/>
        <w:ind w:firstLine="284"/>
        <w:rPr>
          <w:lang w:val="en-US"/>
        </w:rPr>
      </w:pPr>
      <w:r w:rsidRPr="009B5885">
        <w:rPr>
          <w:rStyle w:val="FootnoteReference"/>
          <w:sz w:val="18"/>
          <w:szCs w:val="18"/>
        </w:rPr>
        <w:footnoteRef/>
      </w:r>
      <w:r w:rsidRPr="009B5885">
        <w:rPr>
          <w:sz w:val="18"/>
          <w:szCs w:val="18"/>
        </w:rPr>
        <w:t xml:space="preserve"> Công văn số 4536/BNV-TCBC</w:t>
      </w:r>
      <w:r w:rsidRPr="009B5885">
        <w:rPr>
          <w:sz w:val="18"/>
          <w:szCs w:val="18"/>
          <w:lang w:val="en-US"/>
        </w:rPr>
        <w:t>.</w:t>
      </w:r>
    </w:p>
  </w:footnote>
  <w:footnote w:id="33">
    <w:p w14:paraId="48BAE2B9" w14:textId="77777777" w:rsidR="005B0578" w:rsidRPr="009B5885" w:rsidRDefault="005B0578" w:rsidP="00884F87">
      <w:pPr>
        <w:autoSpaceDE w:val="0"/>
        <w:autoSpaceDN w:val="0"/>
        <w:adjustRightInd w:val="0"/>
        <w:ind w:firstLine="284"/>
        <w:rPr>
          <w:sz w:val="18"/>
          <w:szCs w:val="18"/>
        </w:rPr>
      </w:pPr>
      <w:r w:rsidRPr="009B5885">
        <w:rPr>
          <w:rStyle w:val="FootnoteReference"/>
          <w:sz w:val="18"/>
          <w:szCs w:val="18"/>
        </w:rPr>
        <w:footnoteRef/>
      </w:r>
      <w:r w:rsidRPr="009B5885">
        <w:rPr>
          <w:sz w:val="18"/>
          <w:szCs w:val="18"/>
        </w:rPr>
        <w:t xml:space="preserve"> </w:t>
      </w:r>
      <w:r w:rsidRPr="009B5885">
        <w:rPr>
          <w:spacing w:val="-2"/>
          <w:sz w:val="18"/>
          <w:szCs w:val="18"/>
        </w:rPr>
        <w:t>Đối với cán bộ, công chức cấp xã, hằng năm có trên 72% người được bồi dưỡng cập nhật kiến thức, kỹ năng, đạo đức công vụ; đối với viên chức, hằng năm có khoảng 37% được bồi dưỡng theo tiêu chuẩn chức danh nghề nghiệp; gần 50% viên chức giữ chức vụ, chức danh lãnh đạo quản lý được bồi dưỡng năng lực, kỹ năng quản lý trước khi bổ nhiệm; hơn 70% viên chức được bồi dưỡng về đạo đức nghề nghiệp; cập nhật, nâng cao kiến thức, kỹ năng nghề nghiệp.</w:t>
      </w:r>
    </w:p>
  </w:footnote>
  <w:footnote w:id="34">
    <w:p w14:paraId="4498B18B" w14:textId="77777777" w:rsidR="005B0578" w:rsidRPr="009B5885" w:rsidRDefault="005B0578" w:rsidP="00884F87">
      <w:pPr>
        <w:pStyle w:val="FootnoteText"/>
        <w:ind w:firstLine="284"/>
        <w:rPr>
          <w:sz w:val="18"/>
          <w:szCs w:val="18"/>
          <w:lang w:val="en-US"/>
        </w:rPr>
      </w:pPr>
      <w:r w:rsidRPr="009B5885">
        <w:rPr>
          <w:rStyle w:val="FootnoteReference"/>
          <w:sz w:val="18"/>
          <w:szCs w:val="18"/>
        </w:rPr>
        <w:footnoteRef/>
      </w:r>
      <w:r w:rsidRPr="009B5885">
        <w:rPr>
          <w:sz w:val="18"/>
          <w:szCs w:val="18"/>
        </w:rPr>
        <w:t xml:space="preserve"> </w:t>
      </w:r>
      <w:r w:rsidRPr="009B5885">
        <w:rPr>
          <w:sz w:val="18"/>
          <w:szCs w:val="18"/>
          <w:lang w:val="en-US"/>
        </w:rPr>
        <w:t xml:space="preserve">Tại Nghị quyết số </w:t>
      </w:r>
      <w:r w:rsidRPr="009B5885">
        <w:rPr>
          <w:sz w:val="18"/>
          <w:szCs w:val="18"/>
        </w:rPr>
        <w:t>69/2022/QH15</w:t>
      </w:r>
      <w:r w:rsidRPr="009B5885">
        <w:rPr>
          <w:sz w:val="18"/>
          <w:szCs w:val="18"/>
          <w:lang w:val="en-US"/>
        </w:rPr>
        <w:t xml:space="preserve"> ngày 11/11/2022 của Quốc hội về dự toán ngân sách nhà nước năm 2023.</w:t>
      </w:r>
    </w:p>
  </w:footnote>
  <w:footnote w:id="35">
    <w:p w14:paraId="7CC6D821" w14:textId="63664BE1" w:rsidR="00080103" w:rsidRPr="00080103" w:rsidRDefault="00080103" w:rsidP="00080103">
      <w:pPr>
        <w:pStyle w:val="FootnoteText"/>
        <w:ind w:firstLine="284"/>
        <w:rPr>
          <w:sz w:val="18"/>
          <w:szCs w:val="18"/>
          <w:lang w:val="en-US"/>
        </w:rPr>
      </w:pPr>
      <w:r w:rsidRPr="00080103">
        <w:rPr>
          <w:rStyle w:val="FootnoteReference"/>
          <w:sz w:val="18"/>
          <w:szCs w:val="18"/>
        </w:rPr>
        <w:footnoteRef/>
      </w:r>
      <w:r w:rsidRPr="00080103">
        <w:rPr>
          <w:sz w:val="18"/>
          <w:szCs w:val="18"/>
        </w:rPr>
        <w:t xml:space="preserve"> </w:t>
      </w:r>
      <w:r w:rsidRPr="00080103">
        <w:rPr>
          <w:sz w:val="18"/>
          <w:szCs w:val="18"/>
          <w:lang w:val="en-US"/>
        </w:rPr>
        <w:t>Công văn số 13895/BTC-ĐT ngày 29/12/2022 của Bộ Tài chính</w:t>
      </w:r>
    </w:p>
  </w:footnote>
  <w:footnote w:id="36">
    <w:p w14:paraId="423B7620" w14:textId="77777777" w:rsidR="005B0578" w:rsidRPr="009B5885" w:rsidRDefault="005B0578" w:rsidP="00884F87">
      <w:pPr>
        <w:pStyle w:val="FootnoteText"/>
        <w:ind w:firstLine="284"/>
        <w:rPr>
          <w:sz w:val="18"/>
          <w:szCs w:val="18"/>
          <w:lang w:val="en-US"/>
        </w:rPr>
      </w:pPr>
      <w:r w:rsidRPr="009B5885">
        <w:rPr>
          <w:rStyle w:val="FootnoteReference"/>
          <w:sz w:val="18"/>
          <w:szCs w:val="18"/>
        </w:rPr>
        <w:footnoteRef/>
      </w:r>
      <w:r w:rsidRPr="009B5885">
        <w:rPr>
          <w:sz w:val="18"/>
          <w:szCs w:val="18"/>
        </w:rPr>
        <w:t xml:space="preserve"> </w:t>
      </w:r>
      <w:r w:rsidRPr="009B5885">
        <w:rPr>
          <w:sz w:val="18"/>
          <w:szCs w:val="18"/>
          <w:lang w:val="en-US"/>
        </w:rPr>
        <w:t>Tờ trình số 267/TTr-CP ngày 09/8/2022.</w:t>
      </w:r>
    </w:p>
  </w:footnote>
  <w:footnote w:id="37">
    <w:p w14:paraId="7E2F6F61" w14:textId="77777777" w:rsidR="005B0578" w:rsidRPr="009B5885" w:rsidRDefault="005B0578" w:rsidP="00884F87">
      <w:pPr>
        <w:pStyle w:val="FootnoteText"/>
        <w:ind w:firstLine="284"/>
        <w:rPr>
          <w:sz w:val="18"/>
          <w:szCs w:val="18"/>
          <w:lang w:val="en-US"/>
        </w:rPr>
      </w:pPr>
      <w:r w:rsidRPr="009B5885">
        <w:rPr>
          <w:rStyle w:val="FootnoteReference"/>
          <w:sz w:val="18"/>
          <w:szCs w:val="18"/>
        </w:rPr>
        <w:footnoteRef/>
      </w:r>
      <w:r w:rsidRPr="009B5885">
        <w:rPr>
          <w:sz w:val="18"/>
          <w:szCs w:val="18"/>
        </w:rPr>
        <w:t xml:space="preserve"> </w:t>
      </w:r>
      <w:r w:rsidRPr="009B5885">
        <w:rPr>
          <w:sz w:val="18"/>
          <w:szCs w:val="18"/>
          <w:lang w:val="en-US"/>
        </w:rPr>
        <w:t>Các đơn vị còn lại đang thực hiện là: Bộ Công Thương, Bộ Quốc phòng, Ủy ban Dân tộc; tỉnh Khánh Hòa.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633201"/>
      <w:docPartObj>
        <w:docPartGallery w:val="Page Numbers (Top of Page)"/>
        <w:docPartUnique/>
      </w:docPartObj>
    </w:sdtPr>
    <w:sdtEndPr>
      <w:rPr>
        <w:noProof/>
      </w:rPr>
    </w:sdtEndPr>
    <w:sdtContent>
      <w:p w14:paraId="1389F703" w14:textId="4E77244A" w:rsidR="005B0578" w:rsidRDefault="005B0578">
        <w:pPr>
          <w:pStyle w:val="Header"/>
          <w:jc w:val="center"/>
        </w:pPr>
        <w:r>
          <w:fldChar w:fldCharType="begin"/>
        </w:r>
        <w:r>
          <w:instrText xml:space="preserve"> PAGE   \* MERGEFORMAT </w:instrText>
        </w:r>
        <w:r>
          <w:fldChar w:fldCharType="separate"/>
        </w:r>
        <w:r w:rsidR="00786DC3">
          <w:rPr>
            <w:noProof/>
          </w:rPr>
          <w:t>4</w:t>
        </w:r>
        <w:r>
          <w:rPr>
            <w:noProof/>
          </w:rPr>
          <w:fldChar w:fldCharType="end"/>
        </w:r>
      </w:p>
    </w:sdtContent>
  </w:sdt>
  <w:p w14:paraId="0A3C3B94" w14:textId="77777777" w:rsidR="005B0578" w:rsidRDefault="005B057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98070" w14:textId="77777777" w:rsidR="00BC02FD" w:rsidRDefault="00BC02F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452"/>
    <w:multiLevelType w:val="hybridMultilevel"/>
    <w:tmpl w:val="5AD04416"/>
    <w:lvl w:ilvl="0" w:tplc="852C749E">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B507CD"/>
    <w:multiLevelType w:val="hybridMultilevel"/>
    <w:tmpl w:val="039E061C"/>
    <w:lvl w:ilvl="0" w:tplc="0409000F">
      <w:start w:val="1"/>
      <w:numFmt w:val="decimal"/>
      <w:lvlText w:val="%1."/>
      <w:lvlJc w:val="left"/>
      <w:pPr>
        <w:ind w:left="360" w:hanging="360"/>
      </w:pPr>
      <w:rPr>
        <w:rFonts w:hint="default"/>
        <w:b w:val="0"/>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A21132"/>
    <w:multiLevelType w:val="hybridMultilevel"/>
    <w:tmpl w:val="9C9EDA88"/>
    <w:lvl w:ilvl="0" w:tplc="3F48354A">
      <w:start w:val="1"/>
      <w:numFmt w:val="decimal"/>
      <w:lvlText w:val="%1."/>
      <w:lvlJc w:val="center"/>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D263A"/>
    <w:multiLevelType w:val="hybridMultilevel"/>
    <w:tmpl w:val="60064B5A"/>
    <w:lvl w:ilvl="0" w:tplc="5CF8033C">
      <w:start w:val="1"/>
      <w:numFmt w:val="decimal"/>
      <w:lvlText w:val="%1."/>
      <w:lvlJc w:val="right"/>
      <w:pPr>
        <w:ind w:left="897" w:hanging="360"/>
      </w:pPr>
    </w:lvl>
    <w:lvl w:ilvl="1" w:tplc="04090019">
      <w:start w:val="1"/>
      <w:numFmt w:val="lowerLetter"/>
      <w:lvlText w:val="%2."/>
      <w:lvlJc w:val="left"/>
      <w:pPr>
        <w:ind w:left="1617" w:hanging="360"/>
      </w:pPr>
    </w:lvl>
    <w:lvl w:ilvl="2" w:tplc="0409001B">
      <w:start w:val="1"/>
      <w:numFmt w:val="lowerRoman"/>
      <w:lvlText w:val="%3."/>
      <w:lvlJc w:val="right"/>
      <w:pPr>
        <w:ind w:left="2337" w:hanging="180"/>
      </w:pPr>
    </w:lvl>
    <w:lvl w:ilvl="3" w:tplc="0409000F">
      <w:start w:val="1"/>
      <w:numFmt w:val="decimal"/>
      <w:lvlText w:val="%4."/>
      <w:lvlJc w:val="left"/>
      <w:pPr>
        <w:ind w:left="3057" w:hanging="360"/>
      </w:pPr>
    </w:lvl>
    <w:lvl w:ilvl="4" w:tplc="04090019">
      <w:start w:val="1"/>
      <w:numFmt w:val="lowerLetter"/>
      <w:lvlText w:val="%5."/>
      <w:lvlJc w:val="left"/>
      <w:pPr>
        <w:ind w:left="3777" w:hanging="360"/>
      </w:pPr>
    </w:lvl>
    <w:lvl w:ilvl="5" w:tplc="0409001B">
      <w:start w:val="1"/>
      <w:numFmt w:val="lowerRoman"/>
      <w:lvlText w:val="%6."/>
      <w:lvlJc w:val="right"/>
      <w:pPr>
        <w:ind w:left="4497" w:hanging="180"/>
      </w:pPr>
    </w:lvl>
    <w:lvl w:ilvl="6" w:tplc="0409000F">
      <w:start w:val="1"/>
      <w:numFmt w:val="decimal"/>
      <w:lvlText w:val="%7."/>
      <w:lvlJc w:val="left"/>
      <w:pPr>
        <w:ind w:left="5217" w:hanging="360"/>
      </w:pPr>
    </w:lvl>
    <w:lvl w:ilvl="7" w:tplc="04090019">
      <w:start w:val="1"/>
      <w:numFmt w:val="lowerLetter"/>
      <w:lvlText w:val="%8."/>
      <w:lvlJc w:val="left"/>
      <w:pPr>
        <w:ind w:left="5937" w:hanging="360"/>
      </w:pPr>
    </w:lvl>
    <w:lvl w:ilvl="8" w:tplc="0409001B">
      <w:start w:val="1"/>
      <w:numFmt w:val="lowerRoman"/>
      <w:lvlText w:val="%9."/>
      <w:lvlJc w:val="right"/>
      <w:pPr>
        <w:ind w:left="6657" w:hanging="180"/>
      </w:pPr>
    </w:lvl>
  </w:abstractNum>
  <w:abstractNum w:abstractNumId="4" w15:restartNumberingAfterBreak="0">
    <w:nsid w:val="35F24FBD"/>
    <w:multiLevelType w:val="hybridMultilevel"/>
    <w:tmpl w:val="56267D5A"/>
    <w:lvl w:ilvl="0" w:tplc="0409000F">
      <w:start w:val="1"/>
      <w:numFmt w:val="decimal"/>
      <w:lvlText w:val="%1."/>
      <w:lvlJc w:val="left"/>
      <w:pPr>
        <w:ind w:left="360" w:hanging="360"/>
      </w:pPr>
      <w:rPr>
        <w:rFonts w:hint="default"/>
        <w:b w:val="0"/>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6A6120"/>
    <w:multiLevelType w:val="hybridMultilevel"/>
    <w:tmpl w:val="63C64068"/>
    <w:lvl w:ilvl="0" w:tplc="AEA6AE90">
      <w:start w:val="3"/>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42127AF6"/>
    <w:multiLevelType w:val="hybridMultilevel"/>
    <w:tmpl w:val="3E5CD06A"/>
    <w:lvl w:ilvl="0" w:tplc="0409000F">
      <w:start w:val="1"/>
      <w:numFmt w:val="decimal"/>
      <w:lvlText w:val="%1."/>
      <w:lvlJc w:val="left"/>
      <w:pPr>
        <w:ind w:left="360" w:hanging="360"/>
      </w:pPr>
      <w:rPr>
        <w:rFonts w:hint="default"/>
        <w:b w:val="0"/>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3277F12"/>
    <w:multiLevelType w:val="hybridMultilevel"/>
    <w:tmpl w:val="56267D5A"/>
    <w:lvl w:ilvl="0" w:tplc="0409000F">
      <w:start w:val="1"/>
      <w:numFmt w:val="decimal"/>
      <w:lvlText w:val="%1."/>
      <w:lvlJc w:val="left"/>
      <w:pPr>
        <w:ind w:left="360" w:hanging="360"/>
      </w:pPr>
      <w:rPr>
        <w:rFonts w:hint="default"/>
        <w:b w:val="0"/>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5E81DDA"/>
    <w:multiLevelType w:val="hybridMultilevel"/>
    <w:tmpl w:val="B1FE0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BE760B"/>
    <w:multiLevelType w:val="hybridMultilevel"/>
    <w:tmpl w:val="EADED480"/>
    <w:lvl w:ilvl="0" w:tplc="7B5C0764">
      <w:start w:val="1"/>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4C88544E"/>
    <w:multiLevelType w:val="hybridMultilevel"/>
    <w:tmpl w:val="2E18B21E"/>
    <w:lvl w:ilvl="0" w:tplc="2C284F1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51A62448"/>
    <w:multiLevelType w:val="hybridMultilevel"/>
    <w:tmpl w:val="B12EBA0E"/>
    <w:lvl w:ilvl="0" w:tplc="37144D5C">
      <w:start w:val="1"/>
      <w:numFmt w:val="decimal"/>
      <w:lvlText w:val="%1."/>
      <w:lvlJc w:val="center"/>
      <w:pPr>
        <w:ind w:left="720" w:hanging="360"/>
      </w:pPr>
      <w:rPr>
        <w:rFonts w:hint="default"/>
        <w:b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E354CA"/>
    <w:multiLevelType w:val="hybridMultilevel"/>
    <w:tmpl w:val="5CEAEA28"/>
    <w:lvl w:ilvl="0" w:tplc="0409000F">
      <w:start w:val="1"/>
      <w:numFmt w:val="decimal"/>
      <w:lvlText w:val="%1."/>
      <w:lvlJc w:val="left"/>
      <w:pPr>
        <w:ind w:left="360" w:hanging="360"/>
      </w:pPr>
      <w:rPr>
        <w:rFonts w:hint="default"/>
        <w:b w:val="0"/>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63C0556"/>
    <w:multiLevelType w:val="hybridMultilevel"/>
    <w:tmpl w:val="CE587CC2"/>
    <w:lvl w:ilvl="0" w:tplc="0409000F">
      <w:start w:val="1"/>
      <w:numFmt w:val="decimal"/>
      <w:lvlText w:val="%1."/>
      <w:lvlJc w:val="left"/>
      <w:pPr>
        <w:ind w:left="360" w:hanging="360"/>
      </w:pPr>
      <w:rPr>
        <w:rFonts w:hint="default"/>
        <w:b w:val="0"/>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0480534"/>
    <w:multiLevelType w:val="hybridMultilevel"/>
    <w:tmpl w:val="B4825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020812"/>
    <w:multiLevelType w:val="hybridMultilevel"/>
    <w:tmpl w:val="844A6C6E"/>
    <w:lvl w:ilvl="0" w:tplc="940ACC2E">
      <w:start w:val="1"/>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72561DCF"/>
    <w:multiLevelType w:val="hybridMultilevel"/>
    <w:tmpl w:val="5CEAEA28"/>
    <w:lvl w:ilvl="0" w:tplc="0409000F">
      <w:start w:val="1"/>
      <w:numFmt w:val="decimal"/>
      <w:lvlText w:val="%1."/>
      <w:lvlJc w:val="left"/>
      <w:pPr>
        <w:ind w:left="360" w:hanging="360"/>
      </w:pPr>
      <w:rPr>
        <w:rFonts w:hint="default"/>
        <w:b w:val="0"/>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9"/>
  </w:num>
  <w:num w:numId="3">
    <w:abstractNumId w:val="5"/>
  </w:num>
  <w:num w:numId="4">
    <w:abstractNumId w:val="10"/>
  </w:num>
  <w:num w:numId="5">
    <w:abstractNumId w:val="11"/>
  </w:num>
  <w:num w:numId="6">
    <w:abstractNumId w:val="14"/>
  </w:num>
  <w:num w:numId="7">
    <w:abstractNumId w:val="6"/>
  </w:num>
  <w:num w:numId="8">
    <w:abstractNumId w:val="1"/>
  </w:num>
  <w:num w:numId="9">
    <w:abstractNumId w:val="16"/>
  </w:num>
  <w:num w:numId="10">
    <w:abstractNumId w:val="13"/>
  </w:num>
  <w:num w:numId="11">
    <w:abstractNumId w:val="7"/>
  </w:num>
  <w:num w:numId="12">
    <w:abstractNumId w:val="4"/>
  </w:num>
  <w:num w:numId="13">
    <w:abstractNumId w:val="12"/>
  </w:num>
  <w:num w:numId="14">
    <w:abstractNumId w:val="0"/>
  </w:num>
  <w:num w:numId="15">
    <w:abstractNumId w:val="8"/>
  </w:num>
  <w:num w:numId="16">
    <w:abstractNumId w:val="2"/>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17C"/>
    <w:rsid w:val="00002A02"/>
    <w:rsid w:val="00002C12"/>
    <w:rsid w:val="000040B1"/>
    <w:rsid w:val="00004874"/>
    <w:rsid w:val="00004C75"/>
    <w:rsid w:val="00006CF9"/>
    <w:rsid w:val="00010E54"/>
    <w:rsid w:val="00011FB8"/>
    <w:rsid w:val="00011FC4"/>
    <w:rsid w:val="00012D22"/>
    <w:rsid w:val="00013530"/>
    <w:rsid w:val="000146F5"/>
    <w:rsid w:val="00015A4D"/>
    <w:rsid w:val="00016586"/>
    <w:rsid w:val="00016A37"/>
    <w:rsid w:val="00017090"/>
    <w:rsid w:val="00017E76"/>
    <w:rsid w:val="00020AAC"/>
    <w:rsid w:val="00020D41"/>
    <w:rsid w:val="00022D56"/>
    <w:rsid w:val="000230EC"/>
    <w:rsid w:val="000231F9"/>
    <w:rsid w:val="0002326C"/>
    <w:rsid w:val="00023728"/>
    <w:rsid w:val="00023D4E"/>
    <w:rsid w:val="00025404"/>
    <w:rsid w:val="000258D9"/>
    <w:rsid w:val="00025D7C"/>
    <w:rsid w:val="000265F5"/>
    <w:rsid w:val="0002746E"/>
    <w:rsid w:val="00030DD7"/>
    <w:rsid w:val="00032076"/>
    <w:rsid w:val="00033263"/>
    <w:rsid w:val="00034252"/>
    <w:rsid w:val="000347B2"/>
    <w:rsid w:val="000349C6"/>
    <w:rsid w:val="000351DB"/>
    <w:rsid w:val="00035755"/>
    <w:rsid w:val="00036B19"/>
    <w:rsid w:val="00036FB1"/>
    <w:rsid w:val="000370D9"/>
    <w:rsid w:val="00037A63"/>
    <w:rsid w:val="00037B59"/>
    <w:rsid w:val="000403A8"/>
    <w:rsid w:val="00041185"/>
    <w:rsid w:val="00041C72"/>
    <w:rsid w:val="00042A88"/>
    <w:rsid w:val="000430B4"/>
    <w:rsid w:val="000441F0"/>
    <w:rsid w:val="00044513"/>
    <w:rsid w:val="00044680"/>
    <w:rsid w:val="00045027"/>
    <w:rsid w:val="000453F5"/>
    <w:rsid w:val="00045B0B"/>
    <w:rsid w:val="00046178"/>
    <w:rsid w:val="00046557"/>
    <w:rsid w:val="000472A7"/>
    <w:rsid w:val="00047531"/>
    <w:rsid w:val="00047977"/>
    <w:rsid w:val="00047F6E"/>
    <w:rsid w:val="0005173A"/>
    <w:rsid w:val="0005237A"/>
    <w:rsid w:val="00052ED0"/>
    <w:rsid w:val="00053612"/>
    <w:rsid w:val="00053723"/>
    <w:rsid w:val="00053CCB"/>
    <w:rsid w:val="000545EC"/>
    <w:rsid w:val="00054A0B"/>
    <w:rsid w:val="000565EB"/>
    <w:rsid w:val="000572C2"/>
    <w:rsid w:val="00060EF2"/>
    <w:rsid w:val="00061011"/>
    <w:rsid w:val="0006178A"/>
    <w:rsid w:val="000629D0"/>
    <w:rsid w:val="0006327F"/>
    <w:rsid w:val="00063484"/>
    <w:rsid w:val="00064243"/>
    <w:rsid w:val="0006532B"/>
    <w:rsid w:val="00065693"/>
    <w:rsid w:val="00065971"/>
    <w:rsid w:val="00067095"/>
    <w:rsid w:val="00067157"/>
    <w:rsid w:val="00067CC1"/>
    <w:rsid w:val="00070139"/>
    <w:rsid w:val="00070A0A"/>
    <w:rsid w:val="0007107C"/>
    <w:rsid w:val="0007284C"/>
    <w:rsid w:val="000729A7"/>
    <w:rsid w:val="00073750"/>
    <w:rsid w:val="0007381C"/>
    <w:rsid w:val="00073AB6"/>
    <w:rsid w:val="000745C9"/>
    <w:rsid w:val="00074709"/>
    <w:rsid w:val="000760E1"/>
    <w:rsid w:val="00077909"/>
    <w:rsid w:val="00080103"/>
    <w:rsid w:val="000802A0"/>
    <w:rsid w:val="00080A2F"/>
    <w:rsid w:val="00082D67"/>
    <w:rsid w:val="0008305D"/>
    <w:rsid w:val="00083836"/>
    <w:rsid w:val="00083B50"/>
    <w:rsid w:val="00083B9B"/>
    <w:rsid w:val="000846D6"/>
    <w:rsid w:val="00084C72"/>
    <w:rsid w:val="00084CB5"/>
    <w:rsid w:val="000850F7"/>
    <w:rsid w:val="00086147"/>
    <w:rsid w:val="00086893"/>
    <w:rsid w:val="00086AA3"/>
    <w:rsid w:val="00087B98"/>
    <w:rsid w:val="00087EF0"/>
    <w:rsid w:val="00087FB2"/>
    <w:rsid w:val="000911F6"/>
    <w:rsid w:val="00091DA8"/>
    <w:rsid w:val="000929A7"/>
    <w:rsid w:val="000929DD"/>
    <w:rsid w:val="00093A97"/>
    <w:rsid w:val="00094A3E"/>
    <w:rsid w:val="00094FE4"/>
    <w:rsid w:val="00095C9E"/>
    <w:rsid w:val="00096538"/>
    <w:rsid w:val="00096915"/>
    <w:rsid w:val="000973DA"/>
    <w:rsid w:val="00097622"/>
    <w:rsid w:val="00097D0B"/>
    <w:rsid w:val="000A01F3"/>
    <w:rsid w:val="000A13F0"/>
    <w:rsid w:val="000A16D4"/>
    <w:rsid w:val="000A1A06"/>
    <w:rsid w:val="000A2248"/>
    <w:rsid w:val="000A2DB7"/>
    <w:rsid w:val="000A35E1"/>
    <w:rsid w:val="000A4202"/>
    <w:rsid w:val="000A594C"/>
    <w:rsid w:val="000B028F"/>
    <w:rsid w:val="000B0361"/>
    <w:rsid w:val="000B17E7"/>
    <w:rsid w:val="000B1CC4"/>
    <w:rsid w:val="000B1E45"/>
    <w:rsid w:val="000B25E6"/>
    <w:rsid w:val="000B35FE"/>
    <w:rsid w:val="000B4EF1"/>
    <w:rsid w:val="000B5FFC"/>
    <w:rsid w:val="000B6544"/>
    <w:rsid w:val="000B6E8F"/>
    <w:rsid w:val="000C0036"/>
    <w:rsid w:val="000C06CD"/>
    <w:rsid w:val="000C157F"/>
    <w:rsid w:val="000C2FCC"/>
    <w:rsid w:val="000C3C9E"/>
    <w:rsid w:val="000C45FD"/>
    <w:rsid w:val="000C49BD"/>
    <w:rsid w:val="000C6666"/>
    <w:rsid w:val="000C7474"/>
    <w:rsid w:val="000C7572"/>
    <w:rsid w:val="000C76D1"/>
    <w:rsid w:val="000C7995"/>
    <w:rsid w:val="000C79E9"/>
    <w:rsid w:val="000D1F64"/>
    <w:rsid w:val="000D2598"/>
    <w:rsid w:val="000D3303"/>
    <w:rsid w:val="000D3468"/>
    <w:rsid w:val="000D3F71"/>
    <w:rsid w:val="000D4C76"/>
    <w:rsid w:val="000D4F73"/>
    <w:rsid w:val="000D55FB"/>
    <w:rsid w:val="000D5E24"/>
    <w:rsid w:val="000D61C2"/>
    <w:rsid w:val="000D6D96"/>
    <w:rsid w:val="000D72DE"/>
    <w:rsid w:val="000D752F"/>
    <w:rsid w:val="000E1672"/>
    <w:rsid w:val="000E2747"/>
    <w:rsid w:val="000E2B45"/>
    <w:rsid w:val="000E32D1"/>
    <w:rsid w:val="000E3B4C"/>
    <w:rsid w:val="000E3E9B"/>
    <w:rsid w:val="000E464F"/>
    <w:rsid w:val="000E46DA"/>
    <w:rsid w:val="000E4BA5"/>
    <w:rsid w:val="000E50B6"/>
    <w:rsid w:val="000E549D"/>
    <w:rsid w:val="000E5A29"/>
    <w:rsid w:val="000E6342"/>
    <w:rsid w:val="000E6BF5"/>
    <w:rsid w:val="000E7CE7"/>
    <w:rsid w:val="000E7F96"/>
    <w:rsid w:val="000F019F"/>
    <w:rsid w:val="000F04EB"/>
    <w:rsid w:val="000F0C33"/>
    <w:rsid w:val="000F0D09"/>
    <w:rsid w:val="000F3846"/>
    <w:rsid w:val="000F3991"/>
    <w:rsid w:val="000F3DDA"/>
    <w:rsid w:val="000F4B4E"/>
    <w:rsid w:val="000F5D12"/>
    <w:rsid w:val="000F6F7E"/>
    <w:rsid w:val="000F762C"/>
    <w:rsid w:val="000F7758"/>
    <w:rsid w:val="0010102D"/>
    <w:rsid w:val="0010273F"/>
    <w:rsid w:val="001034CB"/>
    <w:rsid w:val="00103782"/>
    <w:rsid w:val="00103C77"/>
    <w:rsid w:val="00104162"/>
    <w:rsid w:val="00104A70"/>
    <w:rsid w:val="00104ADD"/>
    <w:rsid w:val="00106FF9"/>
    <w:rsid w:val="0011181B"/>
    <w:rsid w:val="00112162"/>
    <w:rsid w:val="001122C5"/>
    <w:rsid w:val="001127AB"/>
    <w:rsid w:val="00112EB5"/>
    <w:rsid w:val="001136E5"/>
    <w:rsid w:val="00113F1C"/>
    <w:rsid w:val="001140F2"/>
    <w:rsid w:val="001148CE"/>
    <w:rsid w:val="00115CAB"/>
    <w:rsid w:val="00116EDB"/>
    <w:rsid w:val="00117626"/>
    <w:rsid w:val="001178A6"/>
    <w:rsid w:val="00117CE0"/>
    <w:rsid w:val="001201FA"/>
    <w:rsid w:val="00120279"/>
    <w:rsid w:val="00120318"/>
    <w:rsid w:val="00120654"/>
    <w:rsid w:val="001206FF"/>
    <w:rsid w:val="00120FD5"/>
    <w:rsid w:val="00122543"/>
    <w:rsid w:val="001231C4"/>
    <w:rsid w:val="00123E38"/>
    <w:rsid w:val="001243E3"/>
    <w:rsid w:val="0012472E"/>
    <w:rsid w:val="00124791"/>
    <w:rsid w:val="00125884"/>
    <w:rsid w:val="00125B73"/>
    <w:rsid w:val="00126F62"/>
    <w:rsid w:val="00127175"/>
    <w:rsid w:val="00127850"/>
    <w:rsid w:val="00127898"/>
    <w:rsid w:val="00127B49"/>
    <w:rsid w:val="001302A5"/>
    <w:rsid w:val="001303CD"/>
    <w:rsid w:val="00130706"/>
    <w:rsid w:val="0013135D"/>
    <w:rsid w:val="00133566"/>
    <w:rsid w:val="001342D7"/>
    <w:rsid w:val="001367AF"/>
    <w:rsid w:val="00137159"/>
    <w:rsid w:val="001378D8"/>
    <w:rsid w:val="00137E30"/>
    <w:rsid w:val="00137F4C"/>
    <w:rsid w:val="0014067E"/>
    <w:rsid w:val="0014296E"/>
    <w:rsid w:val="001429AE"/>
    <w:rsid w:val="00142CF9"/>
    <w:rsid w:val="00142E15"/>
    <w:rsid w:val="00142F08"/>
    <w:rsid w:val="0014303E"/>
    <w:rsid w:val="0014357B"/>
    <w:rsid w:val="001440E5"/>
    <w:rsid w:val="0014426D"/>
    <w:rsid w:val="00144CDD"/>
    <w:rsid w:val="001458DA"/>
    <w:rsid w:val="001465AE"/>
    <w:rsid w:val="001473ED"/>
    <w:rsid w:val="00147665"/>
    <w:rsid w:val="0014793C"/>
    <w:rsid w:val="00150749"/>
    <w:rsid w:val="00151D5A"/>
    <w:rsid w:val="00152159"/>
    <w:rsid w:val="001546DE"/>
    <w:rsid w:val="001555CB"/>
    <w:rsid w:val="00155AB7"/>
    <w:rsid w:val="00156BE7"/>
    <w:rsid w:val="00156DAB"/>
    <w:rsid w:val="001579BE"/>
    <w:rsid w:val="001619AE"/>
    <w:rsid w:val="00161DD9"/>
    <w:rsid w:val="00162061"/>
    <w:rsid w:val="0016356E"/>
    <w:rsid w:val="001641EE"/>
    <w:rsid w:val="001650AF"/>
    <w:rsid w:val="0016664F"/>
    <w:rsid w:val="001670A7"/>
    <w:rsid w:val="00167328"/>
    <w:rsid w:val="001673D1"/>
    <w:rsid w:val="00167976"/>
    <w:rsid w:val="00170445"/>
    <w:rsid w:val="00170A29"/>
    <w:rsid w:val="00170FD4"/>
    <w:rsid w:val="0017140C"/>
    <w:rsid w:val="00171A4D"/>
    <w:rsid w:val="00171E46"/>
    <w:rsid w:val="001721F3"/>
    <w:rsid w:val="00172725"/>
    <w:rsid w:val="00172A6A"/>
    <w:rsid w:val="00172C75"/>
    <w:rsid w:val="00173210"/>
    <w:rsid w:val="0017463B"/>
    <w:rsid w:val="00174A48"/>
    <w:rsid w:val="001751D1"/>
    <w:rsid w:val="00176C33"/>
    <w:rsid w:val="001777C8"/>
    <w:rsid w:val="00180054"/>
    <w:rsid w:val="0018178E"/>
    <w:rsid w:val="00181B57"/>
    <w:rsid w:val="00181BC7"/>
    <w:rsid w:val="001866BC"/>
    <w:rsid w:val="00186DDD"/>
    <w:rsid w:val="00187A0B"/>
    <w:rsid w:val="00187C45"/>
    <w:rsid w:val="00190FC4"/>
    <w:rsid w:val="0019222E"/>
    <w:rsid w:val="00192DB7"/>
    <w:rsid w:val="00193CEF"/>
    <w:rsid w:val="00194386"/>
    <w:rsid w:val="001943D0"/>
    <w:rsid w:val="001945E2"/>
    <w:rsid w:val="00194796"/>
    <w:rsid w:val="001948BE"/>
    <w:rsid w:val="00194AEB"/>
    <w:rsid w:val="0019539A"/>
    <w:rsid w:val="00196396"/>
    <w:rsid w:val="001971F7"/>
    <w:rsid w:val="001973E7"/>
    <w:rsid w:val="001976D8"/>
    <w:rsid w:val="00197C20"/>
    <w:rsid w:val="001A082C"/>
    <w:rsid w:val="001A134B"/>
    <w:rsid w:val="001A1DDE"/>
    <w:rsid w:val="001A208C"/>
    <w:rsid w:val="001A2A8D"/>
    <w:rsid w:val="001A2D1D"/>
    <w:rsid w:val="001A3826"/>
    <w:rsid w:val="001A5115"/>
    <w:rsid w:val="001A6A62"/>
    <w:rsid w:val="001A6AFB"/>
    <w:rsid w:val="001A6D37"/>
    <w:rsid w:val="001B0B28"/>
    <w:rsid w:val="001B0F00"/>
    <w:rsid w:val="001B0F49"/>
    <w:rsid w:val="001B1510"/>
    <w:rsid w:val="001B2555"/>
    <w:rsid w:val="001B2E45"/>
    <w:rsid w:val="001B3457"/>
    <w:rsid w:val="001B407A"/>
    <w:rsid w:val="001B479F"/>
    <w:rsid w:val="001B4CCC"/>
    <w:rsid w:val="001B4E91"/>
    <w:rsid w:val="001B5BDB"/>
    <w:rsid w:val="001B621A"/>
    <w:rsid w:val="001B69B4"/>
    <w:rsid w:val="001B754C"/>
    <w:rsid w:val="001B7E22"/>
    <w:rsid w:val="001C0895"/>
    <w:rsid w:val="001C0A1C"/>
    <w:rsid w:val="001C1D55"/>
    <w:rsid w:val="001C20EF"/>
    <w:rsid w:val="001C259A"/>
    <w:rsid w:val="001C2C2F"/>
    <w:rsid w:val="001C2C98"/>
    <w:rsid w:val="001C42FE"/>
    <w:rsid w:val="001C4712"/>
    <w:rsid w:val="001C5AF1"/>
    <w:rsid w:val="001D023D"/>
    <w:rsid w:val="001D029E"/>
    <w:rsid w:val="001D08A5"/>
    <w:rsid w:val="001D104F"/>
    <w:rsid w:val="001D11DA"/>
    <w:rsid w:val="001D1301"/>
    <w:rsid w:val="001D1FB8"/>
    <w:rsid w:val="001D2D88"/>
    <w:rsid w:val="001D3046"/>
    <w:rsid w:val="001D3638"/>
    <w:rsid w:val="001D3E77"/>
    <w:rsid w:val="001D5287"/>
    <w:rsid w:val="001D52B6"/>
    <w:rsid w:val="001D6619"/>
    <w:rsid w:val="001D66CB"/>
    <w:rsid w:val="001D6DE3"/>
    <w:rsid w:val="001D7241"/>
    <w:rsid w:val="001E0801"/>
    <w:rsid w:val="001E1BDE"/>
    <w:rsid w:val="001E2B0F"/>
    <w:rsid w:val="001E356A"/>
    <w:rsid w:val="001E3F1F"/>
    <w:rsid w:val="001E401E"/>
    <w:rsid w:val="001E5632"/>
    <w:rsid w:val="001E7065"/>
    <w:rsid w:val="001E7ACF"/>
    <w:rsid w:val="001F1231"/>
    <w:rsid w:val="001F1431"/>
    <w:rsid w:val="001F17CE"/>
    <w:rsid w:val="001F2FCF"/>
    <w:rsid w:val="001F3832"/>
    <w:rsid w:val="001F52F3"/>
    <w:rsid w:val="001F5341"/>
    <w:rsid w:val="001F57ED"/>
    <w:rsid w:val="001F68FA"/>
    <w:rsid w:val="001F6DF7"/>
    <w:rsid w:val="001F7277"/>
    <w:rsid w:val="001F75A6"/>
    <w:rsid w:val="001F7D3E"/>
    <w:rsid w:val="001F7D7D"/>
    <w:rsid w:val="00200499"/>
    <w:rsid w:val="002007CB"/>
    <w:rsid w:val="00200982"/>
    <w:rsid w:val="00200AD6"/>
    <w:rsid w:val="00201366"/>
    <w:rsid w:val="002019C8"/>
    <w:rsid w:val="00202792"/>
    <w:rsid w:val="00202C43"/>
    <w:rsid w:val="0020585A"/>
    <w:rsid w:val="00206889"/>
    <w:rsid w:val="0020720F"/>
    <w:rsid w:val="002109AF"/>
    <w:rsid w:val="00210DDD"/>
    <w:rsid w:val="00213306"/>
    <w:rsid w:val="00213842"/>
    <w:rsid w:val="00214E9E"/>
    <w:rsid w:val="0021539D"/>
    <w:rsid w:val="00215E68"/>
    <w:rsid w:val="00216FCD"/>
    <w:rsid w:val="00217143"/>
    <w:rsid w:val="002208C9"/>
    <w:rsid w:val="00220974"/>
    <w:rsid w:val="00220B8D"/>
    <w:rsid w:val="00221A0B"/>
    <w:rsid w:val="00221F60"/>
    <w:rsid w:val="002232D7"/>
    <w:rsid w:val="002238CE"/>
    <w:rsid w:val="00224399"/>
    <w:rsid w:val="002249D0"/>
    <w:rsid w:val="00224E6F"/>
    <w:rsid w:val="00225916"/>
    <w:rsid w:val="00225BDD"/>
    <w:rsid w:val="00225CDC"/>
    <w:rsid w:val="0022600C"/>
    <w:rsid w:val="002264C4"/>
    <w:rsid w:val="00226B1E"/>
    <w:rsid w:val="00227DA8"/>
    <w:rsid w:val="00227EFB"/>
    <w:rsid w:val="00231596"/>
    <w:rsid w:val="0023165C"/>
    <w:rsid w:val="002317C9"/>
    <w:rsid w:val="002349A1"/>
    <w:rsid w:val="002350B7"/>
    <w:rsid w:val="00235BE5"/>
    <w:rsid w:val="00235D20"/>
    <w:rsid w:val="00237753"/>
    <w:rsid w:val="00237E1A"/>
    <w:rsid w:val="00237E23"/>
    <w:rsid w:val="0024090B"/>
    <w:rsid w:val="00240E18"/>
    <w:rsid w:val="00242B6E"/>
    <w:rsid w:val="002440C6"/>
    <w:rsid w:val="00244A93"/>
    <w:rsid w:val="002454CF"/>
    <w:rsid w:val="002456D9"/>
    <w:rsid w:val="00245CA5"/>
    <w:rsid w:val="00247E70"/>
    <w:rsid w:val="00250008"/>
    <w:rsid w:val="00250EDA"/>
    <w:rsid w:val="002516B4"/>
    <w:rsid w:val="00252207"/>
    <w:rsid w:val="00252D38"/>
    <w:rsid w:val="00253741"/>
    <w:rsid w:val="00253A0D"/>
    <w:rsid w:val="0025462A"/>
    <w:rsid w:val="00254BE2"/>
    <w:rsid w:val="00254E50"/>
    <w:rsid w:val="002552C0"/>
    <w:rsid w:val="002567F7"/>
    <w:rsid w:val="00256D11"/>
    <w:rsid w:val="00256DCE"/>
    <w:rsid w:val="00257030"/>
    <w:rsid w:val="002576F7"/>
    <w:rsid w:val="0026021D"/>
    <w:rsid w:val="00260B15"/>
    <w:rsid w:val="00260B8C"/>
    <w:rsid w:val="00260C43"/>
    <w:rsid w:val="0026189B"/>
    <w:rsid w:val="00261A52"/>
    <w:rsid w:val="00261A54"/>
    <w:rsid w:val="00262216"/>
    <w:rsid w:val="00262263"/>
    <w:rsid w:val="002626A6"/>
    <w:rsid w:val="002629E7"/>
    <w:rsid w:val="00264129"/>
    <w:rsid w:val="00264650"/>
    <w:rsid w:val="002649A4"/>
    <w:rsid w:val="00264B05"/>
    <w:rsid w:val="00264B14"/>
    <w:rsid w:val="00264CAB"/>
    <w:rsid w:val="00265759"/>
    <w:rsid w:val="0026587F"/>
    <w:rsid w:val="00266D85"/>
    <w:rsid w:val="0027052D"/>
    <w:rsid w:val="00270640"/>
    <w:rsid w:val="00270B6B"/>
    <w:rsid w:val="00272FA6"/>
    <w:rsid w:val="0027309C"/>
    <w:rsid w:val="00273B2D"/>
    <w:rsid w:val="00274198"/>
    <w:rsid w:val="002748D7"/>
    <w:rsid w:val="00275EB8"/>
    <w:rsid w:val="002768EC"/>
    <w:rsid w:val="00280A6E"/>
    <w:rsid w:val="0028147D"/>
    <w:rsid w:val="00281905"/>
    <w:rsid w:val="00281B42"/>
    <w:rsid w:val="00282330"/>
    <w:rsid w:val="002829AE"/>
    <w:rsid w:val="00282C78"/>
    <w:rsid w:val="00282EB6"/>
    <w:rsid w:val="00283C70"/>
    <w:rsid w:val="002841CA"/>
    <w:rsid w:val="00284284"/>
    <w:rsid w:val="00285383"/>
    <w:rsid w:val="00285498"/>
    <w:rsid w:val="002857F1"/>
    <w:rsid w:val="00286425"/>
    <w:rsid w:val="00286653"/>
    <w:rsid w:val="002879A9"/>
    <w:rsid w:val="00293184"/>
    <w:rsid w:val="002938FC"/>
    <w:rsid w:val="00293970"/>
    <w:rsid w:val="002939F2"/>
    <w:rsid w:val="00293FB2"/>
    <w:rsid w:val="002953AA"/>
    <w:rsid w:val="00295794"/>
    <w:rsid w:val="00296DDC"/>
    <w:rsid w:val="002976B7"/>
    <w:rsid w:val="002A0B67"/>
    <w:rsid w:val="002A3267"/>
    <w:rsid w:val="002A40FC"/>
    <w:rsid w:val="002A4A81"/>
    <w:rsid w:val="002A58ED"/>
    <w:rsid w:val="002A6C23"/>
    <w:rsid w:val="002A6ED7"/>
    <w:rsid w:val="002A72F2"/>
    <w:rsid w:val="002A7338"/>
    <w:rsid w:val="002A7531"/>
    <w:rsid w:val="002A7FDC"/>
    <w:rsid w:val="002B135C"/>
    <w:rsid w:val="002B2267"/>
    <w:rsid w:val="002B377C"/>
    <w:rsid w:val="002B53B6"/>
    <w:rsid w:val="002B5E36"/>
    <w:rsid w:val="002B6FDD"/>
    <w:rsid w:val="002B7FC5"/>
    <w:rsid w:val="002C0F4D"/>
    <w:rsid w:val="002C13B6"/>
    <w:rsid w:val="002C19B7"/>
    <w:rsid w:val="002C28D8"/>
    <w:rsid w:val="002C2BB7"/>
    <w:rsid w:val="002C32FB"/>
    <w:rsid w:val="002C434A"/>
    <w:rsid w:val="002C480E"/>
    <w:rsid w:val="002C4ABF"/>
    <w:rsid w:val="002C5279"/>
    <w:rsid w:val="002C52E7"/>
    <w:rsid w:val="002C540E"/>
    <w:rsid w:val="002C5A51"/>
    <w:rsid w:val="002C5DA0"/>
    <w:rsid w:val="002C600C"/>
    <w:rsid w:val="002C63C3"/>
    <w:rsid w:val="002C65E1"/>
    <w:rsid w:val="002D0BF9"/>
    <w:rsid w:val="002D163E"/>
    <w:rsid w:val="002D2F52"/>
    <w:rsid w:val="002D3305"/>
    <w:rsid w:val="002D5609"/>
    <w:rsid w:val="002D61EA"/>
    <w:rsid w:val="002D62E9"/>
    <w:rsid w:val="002D7253"/>
    <w:rsid w:val="002D7B62"/>
    <w:rsid w:val="002E18B9"/>
    <w:rsid w:val="002E2A9A"/>
    <w:rsid w:val="002E2F5F"/>
    <w:rsid w:val="002E32CD"/>
    <w:rsid w:val="002E5A1B"/>
    <w:rsid w:val="002E6734"/>
    <w:rsid w:val="002E6ADB"/>
    <w:rsid w:val="002E7497"/>
    <w:rsid w:val="002E7779"/>
    <w:rsid w:val="002F033C"/>
    <w:rsid w:val="002F07AA"/>
    <w:rsid w:val="002F1074"/>
    <w:rsid w:val="002F12C4"/>
    <w:rsid w:val="002F1500"/>
    <w:rsid w:val="002F15AC"/>
    <w:rsid w:val="002F1E71"/>
    <w:rsid w:val="002F22E0"/>
    <w:rsid w:val="002F289D"/>
    <w:rsid w:val="002F2C02"/>
    <w:rsid w:val="002F3E84"/>
    <w:rsid w:val="002F3F24"/>
    <w:rsid w:val="002F4BAA"/>
    <w:rsid w:val="002F5ED1"/>
    <w:rsid w:val="002F6DA9"/>
    <w:rsid w:val="002F6E79"/>
    <w:rsid w:val="002F77C6"/>
    <w:rsid w:val="002F7830"/>
    <w:rsid w:val="002F7DD3"/>
    <w:rsid w:val="002F7E98"/>
    <w:rsid w:val="0030007E"/>
    <w:rsid w:val="00300429"/>
    <w:rsid w:val="00300D8D"/>
    <w:rsid w:val="00302156"/>
    <w:rsid w:val="00302561"/>
    <w:rsid w:val="00303764"/>
    <w:rsid w:val="00303A02"/>
    <w:rsid w:val="00303D81"/>
    <w:rsid w:val="00304E13"/>
    <w:rsid w:val="00305EB4"/>
    <w:rsid w:val="00305EEC"/>
    <w:rsid w:val="00306C3F"/>
    <w:rsid w:val="00307921"/>
    <w:rsid w:val="003079E4"/>
    <w:rsid w:val="003102BC"/>
    <w:rsid w:val="003111F4"/>
    <w:rsid w:val="003112AF"/>
    <w:rsid w:val="00311CA9"/>
    <w:rsid w:val="00312C28"/>
    <w:rsid w:val="0031350F"/>
    <w:rsid w:val="0031391C"/>
    <w:rsid w:val="00313D0A"/>
    <w:rsid w:val="00315F62"/>
    <w:rsid w:val="0031792E"/>
    <w:rsid w:val="00320048"/>
    <w:rsid w:val="003202E6"/>
    <w:rsid w:val="00320906"/>
    <w:rsid w:val="00320DA3"/>
    <w:rsid w:val="003213CA"/>
    <w:rsid w:val="0032144B"/>
    <w:rsid w:val="00321983"/>
    <w:rsid w:val="00323296"/>
    <w:rsid w:val="00323B00"/>
    <w:rsid w:val="00324419"/>
    <w:rsid w:val="00325020"/>
    <w:rsid w:val="00325087"/>
    <w:rsid w:val="00327D56"/>
    <w:rsid w:val="00330479"/>
    <w:rsid w:val="00331F2B"/>
    <w:rsid w:val="00332EA3"/>
    <w:rsid w:val="00333313"/>
    <w:rsid w:val="003341CF"/>
    <w:rsid w:val="0033441F"/>
    <w:rsid w:val="00334683"/>
    <w:rsid w:val="00335814"/>
    <w:rsid w:val="00335B2E"/>
    <w:rsid w:val="00335C0E"/>
    <w:rsid w:val="0033749F"/>
    <w:rsid w:val="003417DE"/>
    <w:rsid w:val="0034196E"/>
    <w:rsid w:val="003419F7"/>
    <w:rsid w:val="003432B4"/>
    <w:rsid w:val="003432D6"/>
    <w:rsid w:val="003439DA"/>
    <w:rsid w:val="00344BDD"/>
    <w:rsid w:val="00344E77"/>
    <w:rsid w:val="003477A0"/>
    <w:rsid w:val="00347803"/>
    <w:rsid w:val="00347895"/>
    <w:rsid w:val="00347EEA"/>
    <w:rsid w:val="003507CF"/>
    <w:rsid w:val="00350819"/>
    <w:rsid w:val="00351526"/>
    <w:rsid w:val="00351AC4"/>
    <w:rsid w:val="00351C5B"/>
    <w:rsid w:val="00351C8F"/>
    <w:rsid w:val="0035240E"/>
    <w:rsid w:val="00352967"/>
    <w:rsid w:val="00353DC6"/>
    <w:rsid w:val="00353E41"/>
    <w:rsid w:val="0035432D"/>
    <w:rsid w:val="0035492C"/>
    <w:rsid w:val="00356011"/>
    <w:rsid w:val="0035608E"/>
    <w:rsid w:val="00356807"/>
    <w:rsid w:val="0035689C"/>
    <w:rsid w:val="00356D71"/>
    <w:rsid w:val="00357399"/>
    <w:rsid w:val="00357865"/>
    <w:rsid w:val="00362E61"/>
    <w:rsid w:val="00364662"/>
    <w:rsid w:val="003654A6"/>
    <w:rsid w:val="003659D9"/>
    <w:rsid w:val="00366A89"/>
    <w:rsid w:val="00366B19"/>
    <w:rsid w:val="00366DDA"/>
    <w:rsid w:val="00370A72"/>
    <w:rsid w:val="00370DBB"/>
    <w:rsid w:val="0037194E"/>
    <w:rsid w:val="00371FC0"/>
    <w:rsid w:val="00372CE4"/>
    <w:rsid w:val="00372CFE"/>
    <w:rsid w:val="00373259"/>
    <w:rsid w:val="00373A6C"/>
    <w:rsid w:val="0037446B"/>
    <w:rsid w:val="0037491E"/>
    <w:rsid w:val="0037574E"/>
    <w:rsid w:val="00376A73"/>
    <w:rsid w:val="003772EB"/>
    <w:rsid w:val="003774DF"/>
    <w:rsid w:val="00377585"/>
    <w:rsid w:val="00377AEB"/>
    <w:rsid w:val="00380EB1"/>
    <w:rsid w:val="003815EE"/>
    <w:rsid w:val="0038180F"/>
    <w:rsid w:val="003822F7"/>
    <w:rsid w:val="00382727"/>
    <w:rsid w:val="0038280B"/>
    <w:rsid w:val="00382EC4"/>
    <w:rsid w:val="0038376A"/>
    <w:rsid w:val="00384F0A"/>
    <w:rsid w:val="00385370"/>
    <w:rsid w:val="003856AA"/>
    <w:rsid w:val="0038583E"/>
    <w:rsid w:val="00385E1F"/>
    <w:rsid w:val="00386B4D"/>
    <w:rsid w:val="0038771C"/>
    <w:rsid w:val="00387992"/>
    <w:rsid w:val="00390017"/>
    <w:rsid w:val="00390D0E"/>
    <w:rsid w:val="003910DB"/>
    <w:rsid w:val="003912FE"/>
    <w:rsid w:val="003916B1"/>
    <w:rsid w:val="003919C2"/>
    <w:rsid w:val="00391C0B"/>
    <w:rsid w:val="003922C5"/>
    <w:rsid w:val="0039340C"/>
    <w:rsid w:val="00394185"/>
    <w:rsid w:val="003944A3"/>
    <w:rsid w:val="003944B8"/>
    <w:rsid w:val="00394A72"/>
    <w:rsid w:val="00394C12"/>
    <w:rsid w:val="0039503A"/>
    <w:rsid w:val="003960FE"/>
    <w:rsid w:val="003962AF"/>
    <w:rsid w:val="00397088"/>
    <w:rsid w:val="003974FC"/>
    <w:rsid w:val="003977C4"/>
    <w:rsid w:val="00397A9B"/>
    <w:rsid w:val="00397C60"/>
    <w:rsid w:val="003A1730"/>
    <w:rsid w:val="003A19AE"/>
    <w:rsid w:val="003A1A3B"/>
    <w:rsid w:val="003A26C1"/>
    <w:rsid w:val="003A3FCD"/>
    <w:rsid w:val="003A41E9"/>
    <w:rsid w:val="003A4400"/>
    <w:rsid w:val="003A4D7F"/>
    <w:rsid w:val="003A622D"/>
    <w:rsid w:val="003A7DEB"/>
    <w:rsid w:val="003B0E49"/>
    <w:rsid w:val="003B10E1"/>
    <w:rsid w:val="003B183F"/>
    <w:rsid w:val="003B1D3C"/>
    <w:rsid w:val="003B2088"/>
    <w:rsid w:val="003B3356"/>
    <w:rsid w:val="003B4425"/>
    <w:rsid w:val="003B49E0"/>
    <w:rsid w:val="003B5650"/>
    <w:rsid w:val="003B5668"/>
    <w:rsid w:val="003B5FDD"/>
    <w:rsid w:val="003B63E8"/>
    <w:rsid w:val="003B6550"/>
    <w:rsid w:val="003B694C"/>
    <w:rsid w:val="003B7808"/>
    <w:rsid w:val="003B7CF4"/>
    <w:rsid w:val="003C005C"/>
    <w:rsid w:val="003C073B"/>
    <w:rsid w:val="003C1442"/>
    <w:rsid w:val="003C1679"/>
    <w:rsid w:val="003C16A0"/>
    <w:rsid w:val="003C16B4"/>
    <w:rsid w:val="003C1D2B"/>
    <w:rsid w:val="003C24B4"/>
    <w:rsid w:val="003C3436"/>
    <w:rsid w:val="003C3F2C"/>
    <w:rsid w:val="003C4F97"/>
    <w:rsid w:val="003C4FF8"/>
    <w:rsid w:val="003C5AB7"/>
    <w:rsid w:val="003C5E08"/>
    <w:rsid w:val="003C63C0"/>
    <w:rsid w:val="003C6AAB"/>
    <w:rsid w:val="003C6EAE"/>
    <w:rsid w:val="003C6FF0"/>
    <w:rsid w:val="003D0A81"/>
    <w:rsid w:val="003D1130"/>
    <w:rsid w:val="003D4795"/>
    <w:rsid w:val="003D5C78"/>
    <w:rsid w:val="003D60C2"/>
    <w:rsid w:val="003D746A"/>
    <w:rsid w:val="003D7A8B"/>
    <w:rsid w:val="003D7DEF"/>
    <w:rsid w:val="003E0155"/>
    <w:rsid w:val="003E110F"/>
    <w:rsid w:val="003E1BBA"/>
    <w:rsid w:val="003E3B5C"/>
    <w:rsid w:val="003E3EC7"/>
    <w:rsid w:val="003E42A2"/>
    <w:rsid w:val="003E4306"/>
    <w:rsid w:val="003E5E7B"/>
    <w:rsid w:val="003E65BF"/>
    <w:rsid w:val="003F0F70"/>
    <w:rsid w:val="003F2013"/>
    <w:rsid w:val="003F2FC1"/>
    <w:rsid w:val="003F36F6"/>
    <w:rsid w:val="003F42BE"/>
    <w:rsid w:val="003F453F"/>
    <w:rsid w:val="003F56F5"/>
    <w:rsid w:val="003F5DB8"/>
    <w:rsid w:val="003F71AB"/>
    <w:rsid w:val="003F7C30"/>
    <w:rsid w:val="003F7CBB"/>
    <w:rsid w:val="003F7E9C"/>
    <w:rsid w:val="0040062B"/>
    <w:rsid w:val="004019F6"/>
    <w:rsid w:val="00402029"/>
    <w:rsid w:val="00402AFF"/>
    <w:rsid w:val="00402FED"/>
    <w:rsid w:val="0040365C"/>
    <w:rsid w:val="00403724"/>
    <w:rsid w:val="004044FF"/>
    <w:rsid w:val="004048B4"/>
    <w:rsid w:val="00405052"/>
    <w:rsid w:val="004055C4"/>
    <w:rsid w:val="004055F7"/>
    <w:rsid w:val="0040634F"/>
    <w:rsid w:val="004068B0"/>
    <w:rsid w:val="00406D4E"/>
    <w:rsid w:val="004071D8"/>
    <w:rsid w:val="0041034E"/>
    <w:rsid w:val="00410CC5"/>
    <w:rsid w:val="004114D5"/>
    <w:rsid w:val="00411879"/>
    <w:rsid w:val="0041268B"/>
    <w:rsid w:val="00412C5F"/>
    <w:rsid w:val="00412D69"/>
    <w:rsid w:val="0041524F"/>
    <w:rsid w:val="00415F44"/>
    <w:rsid w:val="004162A3"/>
    <w:rsid w:val="0041693B"/>
    <w:rsid w:val="00417A72"/>
    <w:rsid w:val="00420374"/>
    <w:rsid w:val="004205FB"/>
    <w:rsid w:val="0042133E"/>
    <w:rsid w:val="004213F0"/>
    <w:rsid w:val="00421851"/>
    <w:rsid w:val="00421C8A"/>
    <w:rsid w:val="00421F19"/>
    <w:rsid w:val="00423E44"/>
    <w:rsid w:val="00423FE6"/>
    <w:rsid w:val="00426781"/>
    <w:rsid w:val="0042730A"/>
    <w:rsid w:val="004278D5"/>
    <w:rsid w:val="0043056C"/>
    <w:rsid w:val="00431737"/>
    <w:rsid w:val="004325D2"/>
    <w:rsid w:val="004328B2"/>
    <w:rsid w:val="00432D82"/>
    <w:rsid w:val="004341DA"/>
    <w:rsid w:val="00434A89"/>
    <w:rsid w:val="004351F4"/>
    <w:rsid w:val="00435718"/>
    <w:rsid w:val="00435DB4"/>
    <w:rsid w:val="00436502"/>
    <w:rsid w:val="00436C97"/>
    <w:rsid w:val="004376E0"/>
    <w:rsid w:val="00437987"/>
    <w:rsid w:val="0044143F"/>
    <w:rsid w:val="00441D52"/>
    <w:rsid w:val="00442530"/>
    <w:rsid w:val="0044311F"/>
    <w:rsid w:val="0044533B"/>
    <w:rsid w:val="004466B7"/>
    <w:rsid w:val="00446DA4"/>
    <w:rsid w:val="00446E6A"/>
    <w:rsid w:val="00447700"/>
    <w:rsid w:val="00450152"/>
    <w:rsid w:val="004503F2"/>
    <w:rsid w:val="00450DEF"/>
    <w:rsid w:val="004510CC"/>
    <w:rsid w:val="00451CF6"/>
    <w:rsid w:val="00452292"/>
    <w:rsid w:val="00452B45"/>
    <w:rsid w:val="004533F2"/>
    <w:rsid w:val="00453BEB"/>
    <w:rsid w:val="004544E7"/>
    <w:rsid w:val="004570F6"/>
    <w:rsid w:val="00457C14"/>
    <w:rsid w:val="00457D9E"/>
    <w:rsid w:val="00460A03"/>
    <w:rsid w:val="00461EB2"/>
    <w:rsid w:val="00464A2A"/>
    <w:rsid w:val="004652F7"/>
    <w:rsid w:val="00465635"/>
    <w:rsid w:val="00466DE1"/>
    <w:rsid w:val="00470042"/>
    <w:rsid w:val="00470647"/>
    <w:rsid w:val="00470B2E"/>
    <w:rsid w:val="004716ED"/>
    <w:rsid w:val="00471D3E"/>
    <w:rsid w:val="004722F0"/>
    <w:rsid w:val="0047364C"/>
    <w:rsid w:val="004739B0"/>
    <w:rsid w:val="00474149"/>
    <w:rsid w:val="00474638"/>
    <w:rsid w:val="00475089"/>
    <w:rsid w:val="00475401"/>
    <w:rsid w:val="00475CEC"/>
    <w:rsid w:val="00475E94"/>
    <w:rsid w:val="00476450"/>
    <w:rsid w:val="004769EB"/>
    <w:rsid w:val="0047791A"/>
    <w:rsid w:val="00480BB6"/>
    <w:rsid w:val="00481008"/>
    <w:rsid w:val="00481E57"/>
    <w:rsid w:val="00482E13"/>
    <w:rsid w:val="004845B5"/>
    <w:rsid w:val="004859DB"/>
    <w:rsid w:val="00485C73"/>
    <w:rsid w:val="00485D43"/>
    <w:rsid w:val="00487944"/>
    <w:rsid w:val="00487FE4"/>
    <w:rsid w:val="00491103"/>
    <w:rsid w:val="00491F72"/>
    <w:rsid w:val="0049280D"/>
    <w:rsid w:val="0049285A"/>
    <w:rsid w:val="0049326D"/>
    <w:rsid w:val="004944B6"/>
    <w:rsid w:val="00494738"/>
    <w:rsid w:val="0049507B"/>
    <w:rsid w:val="004964EE"/>
    <w:rsid w:val="004A058E"/>
    <w:rsid w:val="004A1AFF"/>
    <w:rsid w:val="004A2178"/>
    <w:rsid w:val="004A32C6"/>
    <w:rsid w:val="004A3463"/>
    <w:rsid w:val="004A3803"/>
    <w:rsid w:val="004A45A2"/>
    <w:rsid w:val="004A543B"/>
    <w:rsid w:val="004A5866"/>
    <w:rsid w:val="004A60E8"/>
    <w:rsid w:val="004A7EC4"/>
    <w:rsid w:val="004A7FC4"/>
    <w:rsid w:val="004B0488"/>
    <w:rsid w:val="004B06A3"/>
    <w:rsid w:val="004B1A82"/>
    <w:rsid w:val="004B1DA9"/>
    <w:rsid w:val="004B26C0"/>
    <w:rsid w:val="004B2766"/>
    <w:rsid w:val="004B2945"/>
    <w:rsid w:val="004B2DF9"/>
    <w:rsid w:val="004B2FE1"/>
    <w:rsid w:val="004B4525"/>
    <w:rsid w:val="004B49A1"/>
    <w:rsid w:val="004B4FED"/>
    <w:rsid w:val="004B5655"/>
    <w:rsid w:val="004B644C"/>
    <w:rsid w:val="004B66E2"/>
    <w:rsid w:val="004B6CA1"/>
    <w:rsid w:val="004B77C2"/>
    <w:rsid w:val="004B7A0E"/>
    <w:rsid w:val="004C09FF"/>
    <w:rsid w:val="004C0D99"/>
    <w:rsid w:val="004C0F9C"/>
    <w:rsid w:val="004C1D50"/>
    <w:rsid w:val="004C1E39"/>
    <w:rsid w:val="004C2243"/>
    <w:rsid w:val="004C22B0"/>
    <w:rsid w:val="004C2361"/>
    <w:rsid w:val="004C24EC"/>
    <w:rsid w:val="004C24FE"/>
    <w:rsid w:val="004C2A92"/>
    <w:rsid w:val="004C2C6B"/>
    <w:rsid w:val="004C2E82"/>
    <w:rsid w:val="004C318D"/>
    <w:rsid w:val="004C3F99"/>
    <w:rsid w:val="004C473D"/>
    <w:rsid w:val="004C5706"/>
    <w:rsid w:val="004C6142"/>
    <w:rsid w:val="004C706B"/>
    <w:rsid w:val="004C7863"/>
    <w:rsid w:val="004C7C10"/>
    <w:rsid w:val="004C7E05"/>
    <w:rsid w:val="004D072B"/>
    <w:rsid w:val="004D0A57"/>
    <w:rsid w:val="004D0E34"/>
    <w:rsid w:val="004D1208"/>
    <w:rsid w:val="004D1A62"/>
    <w:rsid w:val="004D1EF8"/>
    <w:rsid w:val="004D47F9"/>
    <w:rsid w:val="004D58F8"/>
    <w:rsid w:val="004D5F94"/>
    <w:rsid w:val="004D61A8"/>
    <w:rsid w:val="004D6847"/>
    <w:rsid w:val="004E0481"/>
    <w:rsid w:val="004E0E7F"/>
    <w:rsid w:val="004E1372"/>
    <w:rsid w:val="004E1CC5"/>
    <w:rsid w:val="004E1D5D"/>
    <w:rsid w:val="004E321D"/>
    <w:rsid w:val="004E36C1"/>
    <w:rsid w:val="004E3FEC"/>
    <w:rsid w:val="004E4459"/>
    <w:rsid w:val="004E4656"/>
    <w:rsid w:val="004E4ADA"/>
    <w:rsid w:val="004E5587"/>
    <w:rsid w:val="004E5D0E"/>
    <w:rsid w:val="004E76B5"/>
    <w:rsid w:val="004E7FF2"/>
    <w:rsid w:val="004F0B9B"/>
    <w:rsid w:val="004F10AD"/>
    <w:rsid w:val="004F239E"/>
    <w:rsid w:val="004F4195"/>
    <w:rsid w:val="004F4879"/>
    <w:rsid w:val="004F55EF"/>
    <w:rsid w:val="004F59E6"/>
    <w:rsid w:val="004F6279"/>
    <w:rsid w:val="004F6CC2"/>
    <w:rsid w:val="005008F3"/>
    <w:rsid w:val="00501C5C"/>
    <w:rsid w:val="005023C2"/>
    <w:rsid w:val="00502765"/>
    <w:rsid w:val="00502976"/>
    <w:rsid w:val="00502B24"/>
    <w:rsid w:val="0050370F"/>
    <w:rsid w:val="00503A6B"/>
    <w:rsid w:val="00503B47"/>
    <w:rsid w:val="00503C1D"/>
    <w:rsid w:val="00503D3E"/>
    <w:rsid w:val="00503F28"/>
    <w:rsid w:val="0050498E"/>
    <w:rsid w:val="00504A20"/>
    <w:rsid w:val="0050587A"/>
    <w:rsid w:val="00505E14"/>
    <w:rsid w:val="005066C8"/>
    <w:rsid w:val="005070AD"/>
    <w:rsid w:val="00507794"/>
    <w:rsid w:val="005078F1"/>
    <w:rsid w:val="0051067D"/>
    <w:rsid w:val="00510785"/>
    <w:rsid w:val="00511FBF"/>
    <w:rsid w:val="005120D7"/>
    <w:rsid w:val="00512D4E"/>
    <w:rsid w:val="0051333E"/>
    <w:rsid w:val="0051356E"/>
    <w:rsid w:val="005136D4"/>
    <w:rsid w:val="00513B11"/>
    <w:rsid w:val="00513C1B"/>
    <w:rsid w:val="005143F1"/>
    <w:rsid w:val="00514B47"/>
    <w:rsid w:val="0051501E"/>
    <w:rsid w:val="00515340"/>
    <w:rsid w:val="005159D3"/>
    <w:rsid w:val="005159D7"/>
    <w:rsid w:val="0051680E"/>
    <w:rsid w:val="00517EC6"/>
    <w:rsid w:val="00517FCC"/>
    <w:rsid w:val="00522909"/>
    <w:rsid w:val="00522B0A"/>
    <w:rsid w:val="00523068"/>
    <w:rsid w:val="005238F6"/>
    <w:rsid w:val="00524312"/>
    <w:rsid w:val="005245A2"/>
    <w:rsid w:val="00524800"/>
    <w:rsid w:val="005260FE"/>
    <w:rsid w:val="005264F9"/>
    <w:rsid w:val="0052696D"/>
    <w:rsid w:val="005277A1"/>
    <w:rsid w:val="00530001"/>
    <w:rsid w:val="005304DC"/>
    <w:rsid w:val="00530829"/>
    <w:rsid w:val="00531BD4"/>
    <w:rsid w:val="00531FEC"/>
    <w:rsid w:val="0053228B"/>
    <w:rsid w:val="00532AF6"/>
    <w:rsid w:val="00533F8F"/>
    <w:rsid w:val="005351CB"/>
    <w:rsid w:val="005358E2"/>
    <w:rsid w:val="005359CD"/>
    <w:rsid w:val="00535C65"/>
    <w:rsid w:val="00536573"/>
    <w:rsid w:val="00537005"/>
    <w:rsid w:val="005370E3"/>
    <w:rsid w:val="00537859"/>
    <w:rsid w:val="0054096B"/>
    <w:rsid w:val="00541671"/>
    <w:rsid w:val="0054258C"/>
    <w:rsid w:val="0054258E"/>
    <w:rsid w:val="00542F6D"/>
    <w:rsid w:val="00544840"/>
    <w:rsid w:val="005448D7"/>
    <w:rsid w:val="005453AB"/>
    <w:rsid w:val="00545C90"/>
    <w:rsid w:val="00545DDA"/>
    <w:rsid w:val="005466FA"/>
    <w:rsid w:val="00546A9A"/>
    <w:rsid w:val="00552F8D"/>
    <w:rsid w:val="00553038"/>
    <w:rsid w:val="005532AF"/>
    <w:rsid w:val="005536E9"/>
    <w:rsid w:val="00553B33"/>
    <w:rsid w:val="00553B37"/>
    <w:rsid w:val="00554291"/>
    <w:rsid w:val="00554522"/>
    <w:rsid w:val="0055534A"/>
    <w:rsid w:val="005561B3"/>
    <w:rsid w:val="00557546"/>
    <w:rsid w:val="005575CE"/>
    <w:rsid w:val="0056002A"/>
    <w:rsid w:val="005629BC"/>
    <w:rsid w:val="00562D7E"/>
    <w:rsid w:val="005632CE"/>
    <w:rsid w:val="005635AA"/>
    <w:rsid w:val="00563C72"/>
    <w:rsid w:val="00564712"/>
    <w:rsid w:val="005666E6"/>
    <w:rsid w:val="005670FD"/>
    <w:rsid w:val="0056767C"/>
    <w:rsid w:val="00570DE8"/>
    <w:rsid w:val="00571C7F"/>
    <w:rsid w:val="00572959"/>
    <w:rsid w:val="00573634"/>
    <w:rsid w:val="00573876"/>
    <w:rsid w:val="00573CA7"/>
    <w:rsid w:val="005740E6"/>
    <w:rsid w:val="00574B14"/>
    <w:rsid w:val="005764BA"/>
    <w:rsid w:val="005765C9"/>
    <w:rsid w:val="00576693"/>
    <w:rsid w:val="00576BD3"/>
    <w:rsid w:val="005776EE"/>
    <w:rsid w:val="00577E21"/>
    <w:rsid w:val="00577EE6"/>
    <w:rsid w:val="00580971"/>
    <w:rsid w:val="00580987"/>
    <w:rsid w:val="00580D6E"/>
    <w:rsid w:val="0058140B"/>
    <w:rsid w:val="00582A50"/>
    <w:rsid w:val="00583103"/>
    <w:rsid w:val="00583540"/>
    <w:rsid w:val="00583982"/>
    <w:rsid w:val="00583D1A"/>
    <w:rsid w:val="00583F1E"/>
    <w:rsid w:val="00583FCE"/>
    <w:rsid w:val="005847C9"/>
    <w:rsid w:val="00585DDC"/>
    <w:rsid w:val="0058667C"/>
    <w:rsid w:val="00586FE0"/>
    <w:rsid w:val="00587CC7"/>
    <w:rsid w:val="005906AF"/>
    <w:rsid w:val="00590B12"/>
    <w:rsid w:val="00591328"/>
    <w:rsid w:val="005915A4"/>
    <w:rsid w:val="005918E0"/>
    <w:rsid w:val="00591E26"/>
    <w:rsid w:val="0059262E"/>
    <w:rsid w:val="0059294B"/>
    <w:rsid w:val="00592B89"/>
    <w:rsid w:val="00592E10"/>
    <w:rsid w:val="0059321F"/>
    <w:rsid w:val="00593387"/>
    <w:rsid w:val="005941FF"/>
    <w:rsid w:val="0059428F"/>
    <w:rsid w:val="00594718"/>
    <w:rsid w:val="0059491C"/>
    <w:rsid w:val="00594E40"/>
    <w:rsid w:val="00595504"/>
    <w:rsid w:val="0059594B"/>
    <w:rsid w:val="00596993"/>
    <w:rsid w:val="00596E9A"/>
    <w:rsid w:val="0059759A"/>
    <w:rsid w:val="005976CE"/>
    <w:rsid w:val="005976DE"/>
    <w:rsid w:val="005979C8"/>
    <w:rsid w:val="00597CA4"/>
    <w:rsid w:val="005A1100"/>
    <w:rsid w:val="005A1C76"/>
    <w:rsid w:val="005A2088"/>
    <w:rsid w:val="005A26C9"/>
    <w:rsid w:val="005A2C27"/>
    <w:rsid w:val="005A3FA6"/>
    <w:rsid w:val="005A4BE3"/>
    <w:rsid w:val="005A5087"/>
    <w:rsid w:val="005A65B5"/>
    <w:rsid w:val="005A66E8"/>
    <w:rsid w:val="005A7E31"/>
    <w:rsid w:val="005A7FF7"/>
    <w:rsid w:val="005B0578"/>
    <w:rsid w:val="005B087B"/>
    <w:rsid w:val="005B12C2"/>
    <w:rsid w:val="005B153C"/>
    <w:rsid w:val="005B17A1"/>
    <w:rsid w:val="005B1FCE"/>
    <w:rsid w:val="005B3145"/>
    <w:rsid w:val="005B3D7F"/>
    <w:rsid w:val="005B4BCC"/>
    <w:rsid w:val="005B4E73"/>
    <w:rsid w:val="005B4F2B"/>
    <w:rsid w:val="005B534E"/>
    <w:rsid w:val="005B57DC"/>
    <w:rsid w:val="005B7492"/>
    <w:rsid w:val="005B77C1"/>
    <w:rsid w:val="005B7818"/>
    <w:rsid w:val="005B7C31"/>
    <w:rsid w:val="005C020B"/>
    <w:rsid w:val="005C0A57"/>
    <w:rsid w:val="005C0F04"/>
    <w:rsid w:val="005C1464"/>
    <w:rsid w:val="005C1502"/>
    <w:rsid w:val="005C238C"/>
    <w:rsid w:val="005C2A77"/>
    <w:rsid w:val="005C3093"/>
    <w:rsid w:val="005C39FA"/>
    <w:rsid w:val="005C3C51"/>
    <w:rsid w:val="005C4F23"/>
    <w:rsid w:val="005C504E"/>
    <w:rsid w:val="005C621A"/>
    <w:rsid w:val="005C6B69"/>
    <w:rsid w:val="005C720C"/>
    <w:rsid w:val="005C7338"/>
    <w:rsid w:val="005D0A37"/>
    <w:rsid w:val="005D0ABE"/>
    <w:rsid w:val="005D0D65"/>
    <w:rsid w:val="005D12CF"/>
    <w:rsid w:val="005D158C"/>
    <w:rsid w:val="005D15D9"/>
    <w:rsid w:val="005D2696"/>
    <w:rsid w:val="005D4A7A"/>
    <w:rsid w:val="005D4C98"/>
    <w:rsid w:val="005D4E14"/>
    <w:rsid w:val="005D4EB7"/>
    <w:rsid w:val="005D59AD"/>
    <w:rsid w:val="005D5C82"/>
    <w:rsid w:val="005D610C"/>
    <w:rsid w:val="005D6477"/>
    <w:rsid w:val="005D7D79"/>
    <w:rsid w:val="005D7EA5"/>
    <w:rsid w:val="005E048D"/>
    <w:rsid w:val="005E066A"/>
    <w:rsid w:val="005E1222"/>
    <w:rsid w:val="005E12FF"/>
    <w:rsid w:val="005E1466"/>
    <w:rsid w:val="005E1481"/>
    <w:rsid w:val="005E1E9B"/>
    <w:rsid w:val="005E22EC"/>
    <w:rsid w:val="005E345E"/>
    <w:rsid w:val="005E46D9"/>
    <w:rsid w:val="005E49F5"/>
    <w:rsid w:val="005E4E64"/>
    <w:rsid w:val="005E64A4"/>
    <w:rsid w:val="005E64B4"/>
    <w:rsid w:val="005F0252"/>
    <w:rsid w:val="005F11CC"/>
    <w:rsid w:val="005F1E5B"/>
    <w:rsid w:val="005F2BF3"/>
    <w:rsid w:val="005F3C98"/>
    <w:rsid w:val="005F4670"/>
    <w:rsid w:val="005F4890"/>
    <w:rsid w:val="005F5BD3"/>
    <w:rsid w:val="005F6AF4"/>
    <w:rsid w:val="005F72E7"/>
    <w:rsid w:val="005F7E8F"/>
    <w:rsid w:val="0060068B"/>
    <w:rsid w:val="0060167C"/>
    <w:rsid w:val="0060168E"/>
    <w:rsid w:val="00601A7E"/>
    <w:rsid w:val="006031EF"/>
    <w:rsid w:val="00603705"/>
    <w:rsid w:val="00603C76"/>
    <w:rsid w:val="00603CB8"/>
    <w:rsid w:val="00603E08"/>
    <w:rsid w:val="00604327"/>
    <w:rsid w:val="00605854"/>
    <w:rsid w:val="006066DF"/>
    <w:rsid w:val="00606BC3"/>
    <w:rsid w:val="00606C6E"/>
    <w:rsid w:val="00606DD8"/>
    <w:rsid w:val="006113CC"/>
    <w:rsid w:val="006131CF"/>
    <w:rsid w:val="006142F2"/>
    <w:rsid w:val="00614F8A"/>
    <w:rsid w:val="00615335"/>
    <w:rsid w:val="00615829"/>
    <w:rsid w:val="00616277"/>
    <w:rsid w:val="006169CC"/>
    <w:rsid w:val="0061709D"/>
    <w:rsid w:val="00617F3E"/>
    <w:rsid w:val="0062081D"/>
    <w:rsid w:val="0062086F"/>
    <w:rsid w:val="00620AA3"/>
    <w:rsid w:val="00621053"/>
    <w:rsid w:val="006217A1"/>
    <w:rsid w:val="006217F4"/>
    <w:rsid w:val="00622372"/>
    <w:rsid w:val="0062251D"/>
    <w:rsid w:val="006226B1"/>
    <w:rsid w:val="00623EB7"/>
    <w:rsid w:val="00624DC8"/>
    <w:rsid w:val="00625376"/>
    <w:rsid w:val="0062560D"/>
    <w:rsid w:val="00626023"/>
    <w:rsid w:val="00627123"/>
    <w:rsid w:val="00627B74"/>
    <w:rsid w:val="0063067D"/>
    <w:rsid w:val="0063105B"/>
    <w:rsid w:val="006315B5"/>
    <w:rsid w:val="006319AB"/>
    <w:rsid w:val="006319D1"/>
    <w:rsid w:val="00631BCB"/>
    <w:rsid w:val="00632079"/>
    <w:rsid w:val="006321C3"/>
    <w:rsid w:val="00633C52"/>
    <w:rsid w:val="00635BE8"/>
    <w:rsid w:val="00635CB7"/>
    <w:rsid w:val="00635D09"/>
    <w:rsid w:val="00635FC8"/>
    <w:rsid w:val="006361CE"/>
    <w:rsid w:val="00636252"/>
    <w:rsid w:val="006371DB"/>
    <w:rsid w:val="00637AD6"/>
    <w:rsid w:val="00637F62"/>
    <w:rsid w:val="00640CD3"/>
    <w:rsid w:val="006411B1"/>
    <w:rsid w:val="006414D6"/>
    <w:rsid w:val="006416D1"/>
    <w:rsid w:val="00641819"/>
    <w:rsid w:val="0064321D"/>
    <w:rsid w:val="00643B81"/>
    <w:rsid w:val="00643C6E"/>
    <w:rsid w:val="006450B8"/>
    <w:rsid w:val="00645360"/>
    <w:rsid w:val="0064540C"/>
    <w:rsid w:val="0064654D"/>
    <w:rsid w:val="00646F55"/>
    <w:rsid w:val="006471C0"/>
    <w:rsid w:val="00647AFA"/>
    <w:rsid w:val="00650AEB"/>
    <w:rsid w:val="00650EAC"/>
    <w:rsid w:val="0065107E"/>
    <w:rsid w:val="00652264"/>
    <w:rsid w:val="006555B7"/>
    <w:rsid w:val="00655CC0"/>
    <w:rsid w:val="006563F8"/>
    <w:rsid w:val="00656467"/>
    <w:rsid w:val="00656739"/>
    <w:rsid w:val="006574ED"/>
    <w:rsid w:val="006578E2"/>
    <w:rsid w:val="00660AA2"/>
    <w:rsid w:val="00660C1B"/>
    <w:rsid w:val="00661E6D"/>
    <w:rsid w:val="00661FD4"/>
    <w:rsid w:val="00662203"/>
    <w:rsid w:val="00662423"/>
    <w:rsid w:val="00662E16"/>
    <w:rsid w:val="006644B3"/>
    <w:rsid w:val="006645C3"/>
    <w:rsid w:val="00664A49"/>
    <w:rsid w:val="00664D5E"/>
    <w:rsid w:val="00665267"/>
    <w:rsid w:val="00665E51"/>
    <w:rsid w:val="00665FEE"/>
    <w:rsid w:val="00666366"/>
    <w:rsid w:val="0066640E"/>
    <w:rsid w:val="0066644B"/>
    <w:rsid w:val="006665DD"/>
    <w:rsid w:val="00666FF8"/>
    <w:rsid w:val="00667FC2"/>
    <w:rsid w:val="00671A2C"/>
    <w:rsid w:val="00671AB5"/>
    <w:rsid w:val="00671ABC"/>
    <w:rsid w:val="00671DBB"/>
    <w:rsid w:val="00673171"/>
    <w:rsid w:val="006739F0"/>
    <w:rsid w:val="006743AC"/>
    <w:rsid w:val="006746FB"/>
    <w:rsid w:val="00674A10"/>
    <w:rsid w:val="00674BCC"/>
    <w:rsid w:val="006751C5"/>
    <w:rsid w:val="00675BD7"/>
    <w:rsid w:val="00675EA5"/>
    <w:rsid w:val="00676432"/>
    <w:rsid w:val="00676A26"/>
    <w:rsid w:val="00676B8D"/>
    <w:rsid w:val="00676C22"/>
    <w:rsid w:val="00676C40"/>
    <w:rsid w:val="00676E70"/>
    <w:rsid w:val="00677295"/>
    <w:rsid w:val="00680366"/>
    <w:rsid w:val="00680AE1"/>
    <w:rsid w:val="00680D52"/>
    <w:rsid w:val="0068115C"/>
    <w:rsid w:val="006814BF"/>
    <w:rsid w:val="00681B52"/>
    <w:rsid w:val="00681C3C"/>
    <w:rsid w:val="00682750"/>
    <w:rsid w:val="00684B2C"/>
    <w:rsid w:val="00685DF1"/>
    <w:rsid w:val="006877DE"/>
    <w:rsid w:val="00687C0F"/>
    <w:rsid w:val="00687FA8"/>
    <w:rsid w:val="006903B3"/>
    <w:rsid w:val="00691BE3"/>
    <w:rsid w:val="006932D1"/>
    <w:rsid w:val="006938E2"/>
    <w:rsid w:val="006941A6"/>
    <w:rsid w:val="0069439A"/>
    <w:rsid w:val="006952EE"/>
    <w:rsid w:val="00695C94"/>
    <w:rsid w:val="00695D2B"/>
    <w:rsid w:val="006963F5"/>
    <w:rsid w:val="00696EFE"/>
    <w:rsid w:val="00697268"/>
    <w:rsid w:val="006A0560"/>
    <w:rsid w:val="006A1823"/>
    <w:rsid w:val="006A2897"/>
    <w:rsid w:val="006A3E11"/>
    <w:rsid w:val="006A4398"/>
    <w:rsid w:val="006A4FD3"/>
    <w:rsid w:val="006A58B4"/>
    <w:rsid w:val="006A785C"/>
    <w:rsid w:val="006B0DBE"/>
    <w:rsid w:val="006B1A70"/>
    <w:rsid w:val="006B1C96"/>
    <w:rsid w:val="006B2591"/>
    <w:rsid w:val="006B2E00"/>
    <w:rsid w:val="006B3575"/>
    <w:rsid w:val="006B3B60"/>
    <w:rsid w:val="006B4896"/>
    <w:rsid w:val="006B4E24"/>
    <w:rsid w:val="006B6A7A"/>
    <w:rsid w:val="006B77D4"/>
    <w:rsid w:val="006B7ADF"/>
    <w:rsid w:val="006C0FAC"/>
    <w:rsid w:val="006C1546"/>
    <w:rsid w:val="006C2209"/>
    <w:rsid w:val="006C2D85"/>
    <w:rsid w:val="006C3B48"/>
    <w:rsid w:val="006C3B78"/>
    <w:rsid w:val="006C3DDA"/>
    <w:rsid w:val="006C4C37"/>
    <w:rsid w:val="006C4D80"/>
    <w:rsid w:val="006C5AB6"/>
    <w:rsid w:val="006C5EE1"/>
    <w:rsid w:val="006D03B9"/>
    <w:rsid w:val="006D0943"/>
    <w:rsid w:val="006D1396"/>
    <w:rsid w:val="006D1A60"/>
    <w:rsid w:val="006D1B94"/>
    <w:rsid w:val="006D2C45"/>
    <w:rsid w:val="006D2D63"/>
    <w:rsid w:val="006D3346"/>
    <w:rsid w:val="006D3461"/>
    <w:rsid w:val="006D3994"/>
    <w:rsid w:val="006D46DD"/>
    <w:rsid w:val="006D6B7A"/>
    <w:rsid w:val="006D6F24"/>
    <w:rsid w:val="006D791D"/>
    <w:rsid w:val="006D7CC8"/>
    <w:rsid w:val="006E011B"/>
    <w:rsid w:val="006E1A22"/>
    <w:rsid w:val="006E2BC3"/>
    <w:rsid w:val="006E35EF"/>
    <w:rsid w:val="006E41BD"/>
    <w:rsid w:val="006E43DB"/>
    <w:rsid w:val="006E53F1"/>
    <w:rsid w:val="006E56B9"/>
    <w:rsid w:val="006E583C"/>
    <w:rsid w:val="006E62CD"/>
    <w:rsid w:val="006E6851"/>
    <w:rsid w:val="006E6BFB"/>
    <w:rsid w:val="006E6DDB"/>
    <w:rsid w:val="006E7538"/>
    <w:rsid w:val="006E7593"/>
    <w:rsid w:val="006E7750"/>
    <w:rsid w:val="006E7B4A"/>
    <w:rsid w:val="006F1BC6"/>
    <w:rsid w:val="006F1E5F"/>
    <w:rsid w:val="006F2272"/>
    <w:rsid w:val="006F2565"/>
    <w:rsid w:val="006F5451"/>
    <w:rsid w:val="006F58EB"/>
    <w:rsid w:val="006F634C"/>
    <w:rsid w:val="006F71EE"/>
    <w:rsid w:val="006F7836"/>
    <w:rsid w:val="00700AF1"/>
    <w:rsid w:val="00701459"/>
    <w:rsid w:val="00701486"/>
    <w:rsid w:val="00702300"/>
    <w:rsid w:val="007029C7"/>
    <w:rsid w:val="007032C2"/>
    <w:rsid w:val="00703AA9"/>
    <w:rsid w:val="007041CE"/>
    <w:rsid w:val="00704A03"/>
    <w:rsid w:val="00704D75"/>
    <w:rsid w:val="00705ED7"/>
    <w:rsid w:val="007067C0"/>
    <w:rsid w:val="00710030"/>
    <w:rsid w:val="00710078"/>
    <w:rsid w:val="00710533"/>
    <w:rsid w:val="00710E31"/>
    <w:rsid w:val="0071203F"/>
    <w:rsid w:val="007124A6"/>
    <w:rsid w:val="00712E16"/>
    <w:rsid w:val="00713595"/>
    <w:rsid w:val="00714585"/>
    <w:rsid w:val="007160BF"/>
    <w:rsid w:val="0071664D"/>
    <w:rsid w:val="00717294"/>
    <w:rsid w:val="00720406"/>
    <w:rsid w:val="007205F4"/>
    <w:rsid w:val="007210B6"/>
    <w:rsid w:val="00722434"/>
    <w:rsid w:val="007225CF"/>
    <w:rsid w:val="00724003"/>
    <w:rsid w:val="00725234"/>
    <w:rsid w:val="00725B19"/>
    <w:rsid w:val="00727156"/>
    <w:rsid w:val="007275A7"/>
    <w:rsid w:val="0073091D"/>
    <w:rsid w:val="00732822"/>
    <w:rsid w:val="00733FF6"/>
    <w:rsid w:val="007341E2"/>
    <w:rsid w:val="00734833"/>
    <w:rsid w:val="007348BC"/>
    <w:rsid w:val="00734F1D"/>
    <w:rsid w:val="0073589D"/>
    <w:rsid w:val="0073614B"/>
    <w:rsid w:val="0073647D"/>
    <w:rsid w:val="00737A45"/>
    <w:rsid w:val="007411BC"/>
    <w:rsid w:val="00741AE7"/>
    <w:rsid w:val="00742469"/>
    <w:rsid w:val="00742AD7"/>
    <w:rsid w:val="00742BE2"/>
    <w:rsid w:val="00742E25"/>
    <w:rsid w:val="00742FFD"/>
    <w:rsid w:val="0074337B"/>
    <w:rsid w:val="00743693"/>
    <w:rsid w:val="00743B83"/>
    <w:rsid w:val="007444C0"/>
    <w:rsid w:val="0074484E"/>
    <w:rsid w:val="0074597A"/>
    <w:rsid w:val="00745FAC"/>
    <w:rsid w:val="00746360"/>
    <w:rsid w:val="00747914"/>
    <w:rsid w:val="00747EB1"/>
    <w:rsid w:val="0075067A"/>
    <w:rsid w:val="00750682"/>
    <w:rsid w:val="007517B5"/>
    <w:rsid w:val="0075201C"/>
    <w:rsid w:val="007525CA"/>
    <w:rsid w:val="00753DAC"/>
    <w:rsid w:val="007547BF"/>
    <w:rsid w:val="00754955"/>
    <w:rsid w:val="007549D3"/>
    <w:rsid w:val="0075564E"/>
    <w:rsid w:val="00756382"/>
    <w:rsid w:val="007570D8"/>
    <w:rsid w:val="0075726A"/>
    <w:rsid w:val="0076036A"/>
    <w:rsid w:val="0076036B"/>
    <w:rsid w:val="00760605"/>
    <w:rsid w:val="007612BD"/>
    <w:rsid w:val="00761A00"/>
    <w:rsid w:val="007621A7"/>
    <w:rsid w:val="00763B65"/>
    <w:rsid w:val="007640BD"/>
    <w:rsid w:val="00764BC7"/>
    <w:rsid w:val="00765500"/>
    <w:rsid w:val="00765DBB"/>
    <w:rsid w:val="0076645A"/>
    <w:rsid w:val="00766E85"/>
    <w:rsid w:val="0076740B"/>
    <w:rsid w:val="007679CB"/>
    <w:rsid w:val="00767D7A"/>
    <w:rsid w:val="0077060C"/>
    <w:rsid w:val="007708ED"/>
    <w:rsid w:val="00770AF4"/>
    <w:rsid w:val="007711A5"/>
    <w:rsid w:val="00773849"/>
    <w:rsid w:val="00773EBA"/>
    <w:rsid w:val="00774D78"/>
    <w:rsid w:val="00774EE9"/>
    <w:rsid w:val="00775191"/>
    <w:rsid w:val="007756C0"/>
    <w:rsid w:val="007759D1"/>
    <w:rsid w:val="00775F31"/>
    <w:rsid w:val="007804C8"/>
    <w:rsid w:val="0078186D"/>
    <w:rsid w:val="00781FD0"/>
    <w:rsid w:val="00782501"/>
    <w:rsid w:val="00782D82"/>
    <w:rsid w:val="00784273"/>
    <w:rsid w:val="00784BB9"/>
    <w:rsid w:val="00784C08"/>
    <w:rsid w:val="00785C61"/>
    <w:rsid w:val="0078609E"/>
    <w:rsid w:val="00786254"/>
    <w:rsid w:val="00786DC3"/>
    <w:rsid w:val="007875F3"/>
    <w:rsid w:val="00787613"/>
    <w:rsid w:val="007876D2"/>
    <w:rsid w:val="00787E89"/>
    <w:rsid w:val="007918B2"/>
    <w:rsid w:val="00791AF0"/>
    <w:rsid w:val="00792063"/>
    <w:rsid w:val="007920C4"/>
    <w:rsid w:val="0079250D"/>
    <w:rsid w:val="00792D4C"/>
    <w:rsid w:val="0079438A"/>
    <w:rsid w:val="00794812"/>
    <w:rsid w:val="00794C33"/>
    <w:rsid w:val="007964C9"/>
    <w:rsid w:val="007A04B6"/>
    <w:rsid w:val="007A12EF"/>
    <w:rsid w:val="007A1787"/>
    <w:rsid w:val="007A2595"/>
    <w:rsid w:val="007A2DA5"/>
    <w:rsid w:val="007A4982"/>
    <w:rsid w:val="007A4C39"/>
    <w:rsid w:val="007A61E1"/>
    <w:rsid w:val="007A68F1"/>
    <w:rsid w:val="007A6A5E"/>
    <w:rsid w:val="007A6AF7"/>
    <w:rsid w:val="007A7C45"/>
    <w:rsid w:val="007B01DB"/>
    <w:rsid w:val="007B10EE"/>
    <w:rsid w:val="007B2CAE"/>
    <w:rsid w:val="007B3823"/>
    <w:rsid w:val="007B3CC2"/>
    <w:rsid w:val="007B3D28"/>
    <w:rsid w:val="007B56BD"/>
    <w:rsid w:val="007B63FF"/>
    <w:rsid w:val="007B6933"/>
    <w:rsid w:val="007B6CBA"/>
    <w:rsid w:val="007B7F41"/>
    <w:rsid w:val="007C023B"/>
    <w:rsid w:val="007C144F"/>
    <w:rsid w:val="007C2225"/>
    <w:rsid w:val="007C34C7"/>
    <w:rsid w:val="007C4C13"/>
    <w:rsid w:val="007C4E35"/>
    <w:rsid w:val="007C5D76"/>
    <w:rsid w:val="007C6C37"/>
    <w:rsid w:val="007D0E9C"/>
    <w:rsid w:val="007D1422"/>
    <w:rsid w:val="007D21C0"/>
    <w:rsid w:val="007D28AD"/>
    <w:rsid w:val="007D2C5F"/>
    <w:rsid w:val="007D3465"/>
    <w:rsid w:val="007D36D4"/>
    <w:rsid w:val="007D43C3"/>
    <w:rsid w:val="007D475A"/>
    <w:rsid w:val="007D60ED"/>
    <w:rsid w:val="007D641C"/>
    <w:rsid w:val="007D6DFB"/>
    <w:rsid w:val="007D6E4D"/>
    <w:rsid w:val="007D735B"/>
    <w:rsid w:val="007E02AE"/>
    <w:rsid w:val="007E0EE6"/>
    <w:rsid w:val="007E2A48"/>
    <w:rsid w:val="007E2C05"/>
    <w:rsid w:val="007E2EC8"/>
    <w:rsid w:val="007E4E35"/>
    <w:rsid w:val="007E5363"/>
    <w:rsid w:val="007E58DF"/>
    <w:rsid w:val="007E5907"/>
    <w:rsid w:val="007E6190"/>
    <w:rsid w:val="007E6B8F"/>
    <w:rsid w:val="007F2875"/>
    <w:rsid w:val="007F2D8C"/>
    <w:rsid w:val="007F34F1"/>
    <w:rsid w:val="007F4DCB"/>
    <w:rsid w:val="007F6DCF"/>
    <w:rsid w:val="007F6E60"/>
    <w:rsid w:val="007F79FF"/>
    <w:rsid w:val="00800970"/>
    <w:rsid w:val="00800D73"/>
    <w:rsid w:val="00801DE3"/>
    <w:rsid w:val="008021C4"/>
    <w:rsid w:val="00802E59"/>
    <w:rsid w:val="00804022"/>
    <w:rsid w:val="00804375"/>
    <w:rsid w:val="00804DCA"/>
    <w:rsid w:val="00805756"/>
    <w:rsid w:val="00806864"/>
    <w:rsid w:val="00806CBF"/>
    <w:rsid w:val="00806D7F"/>
    <w:rsid w:val="00806EE3"/>
    <w:rsid w:val="0080756B"/>
    <w:rsid w:val="00807CB5"/>
    <w:rsid w:val="00807F46"/>
    <w:rsid w:val="00811433"/>
    <w:rsid w:val="00811495"/>
    <w:rsid w:val="008116E9"/>
    <w:rsid w:val="00811817"/>
    <w:rsid w:val="00811B8C"/>
    <w:rsid w:val="00813082"/>
    <w:rsid w:val="00813230"/>
    <w:rsid w:val="00813A7B"/>
    <w:rsid w:val="00814C1F"/>
    <w:rsid w:val="008156EB"/>
    <w:rsid w:val="00815D53"/>
    <w:rsid w:val="00815EA2"/>
    <w:rsid w:val="008171C3"/>
    <w:rsid w:val="008178B8"/>
    <w:rsid w:val="00817B9C"/>
    <w:rsid w:val="008203E5"/>
    <w:rsid w:val="00821D98"/>
    <w:rsid w:val="008233E5"/>
    <w:rsid w:val="0082381A"/>
    <w:rsid w:val="00824187"/>
    <w:rsid w:val="008242EF"/>
    <w:rsid w:val="00824C0F"/>
    <w:rsid w:val="00824E83"/>
    <w:rsid w:val="008254F6"/>
    <w:rsid w:val="008255B1"/>
    <w:rsid w:val="0082612A"/>
    <w:rsid w:val="00827E9C"/>
    <w:rsid w:val="00830C21"/>
    <w:rsid w:val="00831035"/>
    <w:rsid w:val="00832824"/>
    <w:rsid w:val="0083354F"/>
    <w:rsid w:val="00835973"/>
    <w:rsid w:val="00836EF4"/>
    <w:rsid w:val="008370B7"/>
    <w:rsid w:val="00840097"/>
    <w:rsid w:val="00844B0A"/>
    <w:rsid w:val="00845C6B"/>
    <w:rsid w:val="00846555"/>
    <w:rsid w:val="00847585"/>
    <w:rsid w:val="00847F32"/>
    <w:rsid w:val="00851655"/>
    <w:rsid w:val="0085194A"/>
    <w:rsid w:val="00852D1B"/>
    <w:rsid w:val="00853C84"/>
    <w:rsid w:val="008549F3"/>
    <w:rsid w:val="00854E14"/>
    <w:rsid w:val="00855098"/>
    <w:rsid w:val="00855E96"/>
    <w:rsid w:val="00856244"/>
    <w:rsid w:val="0085681F"/>
    <w:rsid w:val="00856E3D"/>
    <w:rsid w:val="00857592"/>
    <w:rsid w:val="0085763A"/>
    <w:rsid w:val="00857657"/>
    <w:rsid w:val="00857C8B"/>
    <w:rsid w:val="00860390"/>
    <w:rsid w:val="0086079A"/>
    <w:rsid w:val="0086103C"/>
    <w:rsid w:val="00861086"/>
    <w:rsid w:val="008615C6"/>
    <w:rsid w:val="00861704"/>
    <w:rsid w:val="00861C2A"/>
    <w:rsid w:val="00861C69"/>
    <w:rsid w:val="00861D19"/>
    <w:rsid w:val="00863D97"/>
    <w:rsid w:val="00864513"/>
    <w:rsid w:val="00866507"/>
    <w:rsid w:val="0086659D"/>
    <w:rsid w:val="008666B2"/>
    <w:rsid w:val="00870C72"/>
    <w:rsid w:val="008725C4"/>
    <w:rsid w:val="0087263F"/>
    <w:rsid w:val="00872CCC"/>
    <w:rsid w:val="00873D67"/>
    <w:rsid w:val="0087461A"/>
    <w:rsid w:val="008752C4"/>
    <w:rsid w:val="00875599"/>
    <w:rsid w:val="00875877"/>
    <w:rsid w:val="00875879"/>
    <w:rsid w:val="00880453"/>
    <w:rsid w:val="00880CCF"/>
    <w:rsid w:val="00880D8A"/>
    <w:rsid w:val="00881156"/>
    <w:rsid w:val="00881333"/>
    <w:rsid w:val="00881E7C"/>
    <w:rsid w:val="00881EA7"/>
    <w:rsid w:val="00881EFA"/>
    <w:rsid w:val="008829F5"/>
    <w:rsid w:val="00883357"/>
    <w:rsid w:val="0088400B"/>
    <w:rsid w:val="008840F1"/>
    <w:rsid w:val="00884F87"/>
    <w:rsid w:val="008852FD"/>
    <w:rsid w:val="00885944"/>
    <w:rsid w:val="00885960"/>
    <w:rsid w:val="00885CD3"/>
    <w:rsid w:val="00886EF5"/>
    <w:rsid w:val="00890976"/>
    <w:rsid w:val="00890F15"/>
    <w:rsid w:val="00892741"/>
    <w:rsid w:val="00893C6C"/>
    <w:rsid w:val="0089434D"/>
    <w:rsid w:val="0089453B"/>
    <w:rsid w:val="00894CFD"/>
    <w:rsid w:val="00895093"/>
    <w:rsid w:val="00895A1C"/>
    <w:rsid w:val="00895CD5"/>
    <w:rsid w:val="008970E0"/>
    <w:rsid w:val="0089765C"/>
    <w:rsid w:val="00897A5B"/>
    <w:rsid w:val="008A08C7"/>
    <w:rsid w:val="008A0EEE"/>
    <w:rsid w:val="008A22FA"/>
    <w:rsid w:val="008A239A"/>
    <w:rsid w:val="008A330A"/>
    <w:rsid w:val="008A3E11"/>
    <w:rsid w:val="008A3EAC"/>
    <w:rsid w:val="008A46C2"/>
    <w:rsid w:val="008A49B7"/>
    <w:rsid w:val="008A565B"/>
    <w:rsid w:val="008A5E41"/>
    <w:rsid w:val="008B026B"/>
    <w:rsid w:val="008B139F"/>
    <w:rsid w:val="008B1AFD"/>
    <w:rsid w:val="008B1D9A"/>
    <w:rsid w:val="008B2360"/>
    <w:rsid w:val="008B2E03"/>
    <w:rsid w:val="008B2E76"/>
    <w:rsid w:val="008B317A"/>
    <w:rsid w:val="008B343B"/>
    <w:rsid w:val="008B39D9"/>
    <w:rsid w:val="008B53C1"/>
    <w:rsid w:val="008B5672"/>
    <w:rsid w:val="008B789E"/>
    <w:rsid w:val="008B7CC0"/>
    <w:rsid w:val="008B7D80"/>
    <w:rsid w:val="008C0349"/>
    <w:rsid w:val="008C0411"/>
    <w:rsid w:val="008C0D15"/>
    <w:rsid w:val="008C1121"/>
    <w:rsid w:val="008C1161"/>
    <w:rsid w:val="008C1167"/>
    <w:rsid w:val="008C15A9"/>
    <w:rsid w:val="008C16D4"/>
    <w:rsid w:val="008C1A9A"/>
    <w:rsid w:val="008C1F75"/>
    <w:rsid w:val="008C2981"/>
    <w:rsid w:val="008C2EF9"/>
    <w:rsid w:val="008C4081"/>
    <w:rsid w:val="008C477A"/>
    <w:rsid w:val="008C485E"/>
    <w:rsid w:val="008C486F"/>
    <w:rsid w:val="008C4F40"/>
    <w:rsid w:val="008C588C"/>
    <w:rsid w:val="008C5A64"/>
    <w:rsid w:val="008C689B"/>
    <w:rsid w:val="008C6B77"/>
    <w:rsid w:val="008C6D2C"/>
    <w:rsid w:val="008C7019"/>
    <w:rsid w:val="008C797C"/>
    <w:rsid w:val="008C7C93"/>
    <w:rsid w:val="008D1AC6"/>
    <w:rsid w:val="008D22A2"/>
    <w:rsid w:val="008D2A02"/>
    <w:rsid w:val="008D4133"/>
    <w:rsid w:val="008D5C65"/>
    <w:rsid w:val="008D60D5"/>
    <w:rsid w:val="008D6284"/>
    <w:rsid w:val="008D6844"/>
    <w:rsid w:val="008D6A38"/>
    <w:rsid w:val="008D6B22"/>
    <w:rsid w:val="008D7A17"/>
    <w:rsid w:val="008D7AC5"/>
    <w:rsid w:val="008E021B"/>
    <w:rsid w:val="008E05A7"/>
    <w:rsid w:val="008E0950"/>
    <w:rsid w:val="008E2254"/>
    <w:rsid w:val="008E3476"/>
    <w:rsid w:val="008E59E6"/>
    <w:rsid w:val="008E69C7"/>
    <w:rsid w:val="008E6A80"/>
    <w:rsid w:val="008E6D88"/>
    <w:rsid w:val="008E6F46"/>
    <w:rsid w:val="008E7A83"/>
    <w:rsid w:val="008F0081"/>
    <w:rsid w:val="008F0856"/>
    <w:rsid w:val="008F1901"/>
    <w:rsid w:val="008F1B8E"/>
    <w:rsid w:val="008F1E31"/>
    <w:rsid w:val="008F24AC"/>
    <w:rsid w:val="008F2B0C"/>
    <w:rsid w:val="008F3129"/>
    <w:rsid w:val="008F3C74"/>
    <w:rsid w:val="008F4B69"/>
    <w:rsid w:val="008F5578"/>
    <w:rsid w:val="008F56FD"/>
    <w:rsid w:val="008F57BA"/>
    <w:rsid w:val="008F7123"/>
    <w:rsid w:val="008F7374"/>
    <w:rsid w:val="009000D8"/>
    <w:rsid w:val="009007BF"/>
    <w:rsid w:val="00902464"/>
    <w:rsid w:val="009034EB"/>
    <w:rsid w:val="00903C28"/>
    <w:rsid w:val="00905177"/>
    <w:rsid w:val="00905C0A"/>
    <w:rsid w:val="009060BA"/>
    <w:rsid w:val="00910153"/>
    <w:rsid w:val="00910A13"/>
    <w:rsid w:val="009119AF"/>
    <w:rsid w:val="009124DC"/>
    <w:rsid w:val="00912704"/>
    <w:rsid w:val="00913EC8"/>
    <w:rsid w:val="00913FA9"/>
    <w:rsid w:val="00915070"/>
    <w:rsid w:val="00915604"/>
    <w:rsid w:val="00916157"/>
    <w:rsid w:val="0091669A"/>
    <w:rsid w:val="00917208"/>
    <w:rsid w:val="009175B0"/>
    <w:rsid w:val="009178AC"/>
    <w:rsid w:val="009201A8"/>
    <w:rsid w:val="00921A97"/>
    <w:rsid w:val="009221D6"/>
    <w:rsid w:val="00922A66"/>
    <w:rsid w:val="00922E74"/>
    <w:rsid w:val="00923D05"/>
    <w:rsid w:val="00923D4E"/>
    <w:rsid w:val="009240AA"/>
    <w:rsid w:val="009246DC"/>
    <w:rsid w:val="009256F3"/>
    <w:rsid w:val="0092772F"/>
    <w:rsid w:val="00930EF5"/>
    <w:rsid w:val="00931280"/>
    <w:rsid w:val="0093197C"/>
    <w:rsid w:val="00932439"/>
    <w:rsid w:val="00932572"/>
    <w:rsid w:val="00932912"/>
    <w:rsid w:val="009333CA"/>
    <w:rsid w:val="0093378C"/>
    <w:rsid w:val="00934046"/>
    <w:rsid w:val="009340D2"/>
    <w:rsid w:val="009343F9"/>
    <w:rsid w:val="00934D29"/>
    <w:rsid w:val="00935703"/>
    <w:rsid w:val="009362A8"/>
    <w:rsid w:val="0093667E"/>
    <w:rsid w:val="009367CC"/>
    <w:rsid w:val="00936BA6"/>
    <w:rsid w:val="00936E1B"/>
    <w:rsid w:val="00937A51"/>
    <w:rsid w:val="00937EFA"/>
    <w:rsid w:val="00940064"/>
    <w:rsid w:val="0094176F"/>
    <w:rsid w:val="009420EA"/>
    <w:rsid w:val="00942390"/>
    <w:rsid w:val="00942528"/>
    <w:rsid w:val="00943297"/>
    <w:rsid w:val="00943AD3"/>
    <w:rsid w:val="00946A68"/>
    <w:rsid w:val="0094731E"/>
    <w:rsid w:val="00947F86"/>
    <w:rsid w:val="00950EC6"/>
    <w:rsid w:val="00950F39"/>
    <w:rsid w:val="00952349"/>
    <w:rsid w:val="009530EF"/>
    <w:rsid w:val="00953442"/>
    <w:rsid w:val="0095344A"/>
    <w:rsid w:val="00953E14"/>
    <w:rsid w:val="00955034"/>
    <w:rsid w:val="00955232"/>
    <w:rsid w:val="00957331"/>
    <w:rsid w:val="0096082D"/>
    <w:rsid w:val="00961D88"/>
    <w:rsid w:val="009631AD"/>
    <w:rsid w:val="00963236"/>
    <w:rsid w:val="0096351E"/>
    <w:rsid w:val="00965C25"/>
    <w:rsid w:val="00966642"/>
    <w:rsid w:val="00966E36"/>
    <w:rsid w:val="0096724E"/>
    <w:rsid w:val="00967728"/>
    <w:rsid w:val="0097001D"/>
    <w:rsid w:val="00971738"/>
    <w:rsid w:val="00971F2A"/>
    <w:rsid w:val="009725C4"/>
    <w:rsid w:val="0097260E"/>
    <w:rsid w:val="0097397B"/>
    <w:rsid w:val="00974182"/>
    <w:rsid w:val="00974191"/>
    <w:rsid w:val="00974EF4"/>
    <w:rsid w:val="0098134E"/>
    <w:rsid w:val="0098228C"/>
    <w:rsid w:val="00982BF3"/>
    <w:rsid w:val="0098379D"/>
    <w:rsid w:val="00983D3F"/>
    <w:rsid w:val="00984D74"/>
    <w:rsid w:val="00984EFB"/>
    <w:rsid w:val="00985FD0"/>
    <w:rsid w:val="009868B4"/>
    <w:rsid w:val="0098707D"/>
    <w:rsid w:val="009870B1"/>
    <w:rsid w:val="00987700"/>
    <w:rsid w:val="00987CD4"/>
    <w:rsid w:val="00990FBF"/>
    <w:rsid w:val="009911A9"/>
    <w:rsid w:val="0099179E"/>
    <w:rsid w:val="0099352B"/>
    <w:rsid w:val="00993F2E"/>
    <w:rsid w:val="009944CE"/>
    <w:rsid w:val="00994AE9"/>
    <w:rsid w:val="00995FBA"/>
    <w:rsid w:val="00996424"/>
    <w:rsid w:val="00996FA4"/>
    <w:rsid w:val="0099768A"/>
    <w:rsid w:val="00997E5F"/>
    <w:rsid w:val="009A0BC6"/>
    <w:rsid w:val="009A1067"/>
    <w:rsid w:val="009A1227"/>
    <w:rsid w:val="009A1B66"/>
    <w:rsid w:val="009A234D"/>
    <w:rsid w:val="009A2B2C"/>
    <w:rsid w:val="009A32E2"/>
    <w:rsid w:val="009A408A"/>
    <w:rsid w:val="009A537B"/>
    <w:rsid w:val="009A6223"/>
    <w:rsid w:val="009A703F"/>
    <w:rsid w:val="009A77F8"/>
    <w:rsid w:val="009A7D00"/>
    <w:rsid w:val="009B1279"/>
    <w:rsid w:val="009B1815"/>
    <w:rsid w:val="009B1B72"/>
    <w:rsid w:val="009B20D8"/>
    <w:rsid w:val="009B37FD"/>
    <w:rsid w:val="009B3B99"/>
    <w:rsid w:val="009B3BC7"/>
    <w:rsid w:val="009B3F67"/>
    <w:rsid w:val="009B51CF"/>
    <w:rsid w:val="009B5779"/>
    <w:rsid w:val="009B6F51"/>
    <w:rsid w:val="009B7BDC"/>
    <w:rsid w:val="009C0371"/>
    <w:rsid w:val="009C0F46"/>
    <w:rsid w:val="009C15E6"/>
    <w:rsid w:val="009C2891"/>
    <w:rsid w:val="009C2926"/>
    <w:rsid w:val="009C2AF9"/>
    <w:rsid w:val="009C315E"/>
    <w:rsid w:val="009C4511"/>
    <w:rsid w:val="009C5383"/>
    <w:rsid w:val="009C5EA8"/>
    <w:rsid w:val="009C6079"/>
    <w:rsid w:val="009C607C"/>
    <w:rsid w:val="009C60BA"/>
    <w:rsid w:val="009D010A"/>
    <w:rsid w:val="009D2010"/>
    <w:rsid w:val="009D209B"/>
    <w:rsid w:val="009D22F2"/>
    <w:rsid w:val="009D2339"/>
    <w:rsid w:val="009D3E5D"/>
    <w:rsid w:val="009D4B59"/>
    <w:rsid w:val="009D50CE"/>
    <w:rsid w:val="009D66DF"/>
    <w:rsid w:val="009D6C32"/>
    <w:rsid w:val="009D79B7"/>
    <w:rsid w:val="009E0714"/>
    <w:rsid w:val="009E1D64"/>
    <w:rsid w:val="009E371B"/>
    <w:rsid w:val="009E3781"/>
    <w:rsid w:val="009E3D53"/>
    <w:rsid w:val="009E3F01"/>
    <w:rsid w:val="009E521C"/>
    <w:rsid w:val="009E5570"/>
    <w:rsid w:val="009E57F3"/>
    <w:rsid w:val="009E5966"/>
    <w:rsid w:val="009E5BBE"/>
    <w:rsid w:val="009E652A"/>
    <w:rsid w:val="009E6860"/>
    <w:rsid w:val="009E6B12"/>
    <w:rsid w:val="009E76C3"/>
    <w:rsid w:val="009E7FAB"/>
    <w:rsid w:val="009F020B"/>
    <w:rsid w:val="009F0AA9"/>
    <w:rsid w:val="009F1052"/>
    <w:rsid w:val="009F1D77"/>
    <w:rsid w:val="009F20BC"/>
    <w:rsid w:val="009F21A2"/>
    <w:rsid w:val="009F2380"/>
    <w:rsid w:val="009F3A03"/>
    <w:rsid w:val="009F48C9"/>
    <w:rsid w:val="009F4CA8"/>
    <w:rsid w:val="009F4E1C"/>
    <w:rsid w:val="009F4FFA"/>
    <w:rsid w:val="009F506C"/>
    <w:rsid w:val="009F6594"/>
    <w:rsid w:val="009F66CA"/>
    <w:rsid w:val="009F77B8"/>
    <w:rsid w:val="009F7DB6"/>
    <w:rsid w:val="00A009F2"/>
    <w:rsid w:val="00A00E8A"/>
    <w:rsid w:val="00A00F60"/>
    <w:rsid w:val="00A0245E"/>
    <w:rsid w:val="00A04D42"/>
    <w:rsid w:val="00A050DF"/>
    <w:rsid w:val="00A05947"/>
    <w:rsid w:val="00A05B69"/>
    <w:rsid w:val="00A06B02"/>
    <w:rsid w:val="00A06FC8"/>
    <w:rsid w:val="00A070C6"/>
    <w:rsid w:val="00A0782D"/>
    <w:rsid w:val="00A10FDE"/>
    <w:rsid w:val="00A11654"/>
    <w:rsid w:val="00A1184C"/>
    <w:rsid w:val="00A12622"/>
    <w:rsid w:val="00A12796"/>
    <w:rsid w:val="00A12927"/>
    <w:rsid w:val="00A12969"/>
    <w:rsid w:val="00A12CE7"/>
    <w:rsid w:val="00A13146"/>
    <w:rsid w:val="00A13244"/>
    <w:rsid w:val="00A13A13"/>
    <w:rsid w:val="00A13C8A"/>
    <w:rsid w:val="00A1432F"/>
    <w:rsid w:val="00A14465"/>
    <w:rsid w:val="00A14DD8"/>
    <w:rsid w:val="00A154CA"/>
    <w:rsid w:val="00A154EA"/>
    <w:rsid w:val="00A15E4A"/>
    <w:rsid w:val="00A16A3B"/>
    <w:rsid w:val="00A170AD"/>
    <w:rsid w:val="00A17E9B"/>
    <w:rsid w:val="00A216AC"/>
    <w:rsid w:val="00A21A0D"/>
    <w:rsid w:val="00A21A2B"/>
    <w:rsid w:val="00A2214C"/>
    <w:rsid w:val="00A2228E"/>
    <w:rsid w:val="00A2283D"/>
    <w:rsid w:val="00A22860"/>
    <w:rsid w:val="00A23EE6"/>
    <w:rsid w:val="00A24268"/>
    <w:rsid w:val="00A24664"/>
    <w:rsid w:val="00A24993"/>
    <w:rsid w:val="00A259A3"/>
    <w:rsid w:val="00A25E90"/>
    <w:rsid w:val="00A27406"/>
    <w:rsid w:val="00A27E00"/>
    <w:rsid w:val="00A3007A"/>
    <w:rsid w:val="00A304AB"/>
    <w:rsid w:val="00A305DF"/>
    <w:rsid w:val="00A30C08"/>
    <w:rsid w:val="00A351C5"/>
    <w:rsid w:val="00A35218"/>
    <w:rsid w:val="00A36CC3"/>
    <w:rsid w:val="00A36E77"/>
    <w:rsid w:val="00A37BA8"/>
    <w:rsid w:val="00A40CBE"/>
    <w:rsid w:val="00A40FEA"/>
    <w:rsid w:val="00A41630"/>
    <w:rsid w:val="00A4278D"/>
    <w:rsid w:val="00A43C3E"/>
    <w:rsid w:val="00A44042"/>
    <w:rsid w:val="00A440DB"/>
    <w:rsid w:val="00A44F34"/>
    <w:rsid w:val="00A45991"/>
    <w:rsid w:val="00A46062"/>
    <w:rsid w:val="00A469A5"/>
    <w:rsid w:val="00A46D53"/>
    <w:rsid w:val="00A477C9"/>
    <w:rsid w:val="00A52E2C"/>
    <w:rsid w:val="00A52FD0"/>
    <w:rsid w:val="00A5335E"/>
    <w:rsid w:val="00A53A3A"/>
    <w:rsid w:val="00A5409D"/>
    <w:rsid w:val="00A54428"/>
    <w:rsid w:val="00A546D7"/>
    <w:rsid w:val="00A5491C"/>
    <w:rsid w:val="00A54958"/>
    <w:rsid w:val="00A54B1A"/>
    <w:rsid w:val="00A54ECE"/>
    <w:rsid w:val="00A552FB"/>
    <w:rsid w:val="00A555DD"/>
    <w:rsid w:val="00A556FC"/>
    <w:rsid w:val="00A56A25"/>
    <w:rsid w:val="00A56ABA"/>
    <w:rsid w:val="00A5702C"/>
    <w:rsid w:val="00A5728F"/>
    <w:rsid w:val="00A5738E"/>
    <w:rsid w:val="00A5783A"/>
    <w:rsid w:val="00A60011"/>
    <w:rsid w:val="00A6059A"/>
    <w:rsid w:val="00A60B6F"/>
    <w:rsid w:val="00A6177F"/>
    <w:rsid w:val="00A6377F"/>
    <w:rsid w:val="00A6445F"/>
    <w:rsid w:val="00A64CA0"/>
    <w:rsid w:val="00A64E8E"/>
    <w:rsid w:val="00A65230"/>
    <w:rsid w:val="00A6553C"/>
    <w:rsid w:val="00A65E5D"/>
    <w:rsid w:val="00A65FA9"/>
    <w:rsid w:val="00A66894"/>
    <w:rsid w:val="00A6741C"/>
    <w:rsid w:val="00A675F0"/>
    <w:rsid w:val="00A70092"/>
    <w:rsid w:val="00A70181"/>
    <w:rsid w:val="00A703EB"/>
    <w:rsid w:val="00A7075D"/>
    <w:rsid w:val="00A70852"/>
    <w:rsid w:val="00A712CC"/>
    <w:rsid w:val="00A71660"/>
    <w:rsid w:val="00A7267B"/>
    <w:rsid w:val="00A73052"/>
    <w:rsid w:val="00A73122"/>
    <w:rsid w:val="00A74129"/>
    <w:rsid w:val="00A74B6F"/>
    <w:rsid w:val="00A757D0"/>
    <w:rsid w:val="00A76EA6"/>
    <w:rsid w:val="00A7761C"/>
    <w:rsid w:val="00A77C0C"/>
    <w:rsid w:val="00A800CC"/>
    <w:rsid w:val="00A80C5E"/>
    <w:rsid w:val="00A810C5"/>
    <w:rsid w:val="00A81225"/>
    <w:rsid w:val="00A8125A"/>
    <w:rsid w:val="00A81432"/>
    <w:rsid w:val="00A8186E"/>
    <w:rsid w:val="00A81870"/>
    <w:rsid w:val="00A8349C"/>
    <w:rsid w:val="00A84357"/>
    <w:rsid w:val="00A843B5"/>
    <w:rsid w:val="00A85189"/>
    <w:rsid w:val="00A865AD"/>
    <w:rsid w:val="00A86737"/>
    <w:rsid w:val="00A8693F"/>
    <w:rsid w:val="00A87BE3"/>
    <w:rsid w:val="00A87F7C"/>
    <w:rsid w:val="00A90A7E"/>
    <w:rsid w:val="00A9106D"/>
    <w:rsid w:val="00A91140"/>
    <w:rsid w:val="00A91192"/>
    <w:rsid w:val="00A91CC0"/>
    <w:rsid w:val="00A93228"/>
    <w:rsid w:val="00A946C3"/>
    <w:rsid w:val="00A94FC0"/>
    <w:rsid w:val="00AA1677"/>
    <w:rsid w:val="00AA18CE"/>
    <w:rsid w:val="00AA307E"/>
    <w:rsid w:val="00AA3927"/>
    <w:rsid w:val="00AA4608"/>
    <w:rsid w:val="00AA51BF"/>
    <w:rsid w:val="00AA605D"/>
    <w:rsid w:val="00AA60C5"/>
    <w:rsid w:val="00AA7A46"/>
    <w:rsid w:val="00AB0AD5"/>
    <w:rsid w:val="00AB202A"/>
    <w:rsid w:val="00AB2217"/>
    <w:rsid w:val="00AB2828"/>
    <w:rsid w:val="00AB2AD4"/>
    <w:rsid w:val="00AB431F"/>
    <w:rsid w:val="00AB4766"/>
    <w:rsid w:val="00AB49B9"/>
    <w:rsid w:val="00AB515B"/>
    <w:rsid w:val="00AB614A"/>
    <w:rsid w:val="00AB63C6"/>
    <w:rsid w:val="00AB66AE"/>
    <w:rsid w:val="00AB6FC8"/>
    <w:rsid w:val="00AB7032"/>
    <w:rsid w:val="00AC1C5B"/>
    <w:rsid w:val="00AC1FDC"/>
    <w:rsid w:val="00AC2251"/>
    <w:rsid w:val="00AC3110"/>
    <w:rsid w:val="00AC397B"/>
    <w:rsid w:val="00AC4158"/>
    <w:rsid w:val="00AC42FF"/>
    <w:rsid w:val="00AC463A"/>
    <w:rsid w:val="00AC5820"/>
    <w:rsid w:val="00AC62ED"/>
    <w:rsid w:val="00AC75D8"/>
    <w:rsid w:val="00AC77CB"/>
    <w:rsid w:val="00AC7FB0"/>
    <w:rsid w:val="00AD1047"/>
    <w:rsid w:val="00AD2467"/>
    <w:rsid w:val="00AD2883"/>
    <w:rsid w:val="00AD2CE5"/>
    <w:rsid w:val="00AD326F"/>
    <w:rsid w:val="00AD3510"/>
    <w:rsid w:val="00AD3920"/>
    <w:rsid w:val="00AD419D"/>
    <w:rsid w:val="00AD482F"/>
    <w:rsid w:val="00AD5C85"/>
    <w:rsid w:val="00AD61ED"/>
    <w:rsid w:val="00AD712B"/>
    <w:rsid w:val="00AD734A"/>
    <w:rsid w:val="00AE0172"/>
    <w:rsid w:val="00AE044E"/>
    <w:rsid w:val="00AE0674"/>
    <w:rsid w:val="00AE09CA"/>
    <w:rsid w:val="00AE0AD5"/>
    <w:rsid w:val="00AE283C"/>
    <w:rsid w:val="00AE2E77"/>
    <w:rsid w:val="00AE36CA"/>
    <w:rsid w:val="00AE3831"/>
    <w:rsid w:val="00AE3C25"/>
    <w:rsid w:val="00AE51EE"/>
    <w:rsid w:val="00AE5AD8"/>
    <w:rsid w:val="00AE6047"/>
    <w:rsid w:val="00AE67C6"/>
    <w:rsid w:val="00AE7552"/>
    <w:rsid w:val="00AE7D9C"/>
    <w:rsid w:val="00AF15C6"/>
    <w:rsid w:val="00AF1C80"/>
    <w:rsid w:val="00AF2391"/>
    <w:rsid w:val="00AF2AE6"/>
    <w:rsid w:val="00AF2BD4"/>
    <w:rsid w:val="00AF2D85"/>
    <w:rsid w:val="00AF3185"/>
    <w:rsid w:val="00AF31CC"/>
    <w:rsid w:val="00AF4308"/>
    <w:rsid w:val="00AF4639"/>
    <w:rsid w:val="00AF47BF"/>
    <w:rsid w:val="00AF49D5"/>
    <w:rsid w:val="00AF4A78"/>
    <w:rsid w:val="00AF5E60"/>
    <w:rsid w:val="00AF6370"/>
    <w:rsid w:val="00AF67B7"/>
    <w:rsid w:val="00B01801"/>
    <w:rsid w:val="00B01E95"/>
    <w:rsid w:val="00B02D8D"/>
    <w:rsid w:val="00B037AD"/>
    <w:rsid w:val="00B04188"/>
    <w:rsid w:val="00B042F5"/>
    <w:rsid w:val="00B05637"/>
    <w:rsid w:val="00B0627F"/>
    <w:rsid w:val="00B07175"/>
    <w:rsid w:val="00B074EE"/>
    <w:rsid w:val="00B07B63"/>
    <w:rsid w:val="00B07E24"/>
    <w:rsid w:val="00B10700"/>
    <w:rsid w:val="00B10734"/>
    <w:rsid w:val="00B10A3B"/>
    <w:rsid w:val="00B110FA"/>
    <w:rsid w:val="00B11FB0"/>
    <w:rsid w:val="00B1293E"/>
    <w:rsid w:val="00B13EE7"/>
    <w:rsid w:val="00B1473E"/>
    <w:rsid w:val="00B14766"/>
    <w:rsid w:val="00B15A22"/>
    <w:rsid w:val="00B16296"/>
    <w:rsid w:val="00B1670E"/>
    <w:rsid w:val="00B1705E"/>
    <w:rsid w:val="00B177D3"/>
    <w:rsid w:val="00B2006D"/>
    <w:rsid w:val="00B218F0"/>
    <w:rsid w:val="00B22185"/>
    <w:rsid w:val="00B22351"/>
    <w:rsid w:val="00B226AA"/>
    <w:rsid w:val="00B232AB"/>
    <w:rsid w:val="00B23C05"/>
    <w:rsid w:val="00B23F4C"/>
    <w:rsid w:val="00B2442C"/>
    <w:rsid w:val="00B244D7"/>
    <w:rsid w:val="00B2454D"/>
    <w:rsid w:val="00B25620"/>
    <w:rsid w:val="00B25996"/>
    <w:rsid w:val="00B260F7"/>
    <w:rsid w:val="00B26CFB"/>
    <w:rsid w:val="00B27066"/>
    <w:rsid w:val="00B276F2"/>
    <w:rsid w:val="00B2792A"/>
    <w:rsid w:val="00B3071E"/>
    <w:rsid w:val="00B308FD"/>
    <w:rsid w:val="00B30A7B"/>
    <w:rsid w:val="00B30AC3"/>
    <w:rsid w:val="00B30B13"/>
    <w:rsid w:val="00B32888"/>
    <w:rsid w:val="00B3297B"/>
    <w:rsid w:val="00B32A5E"/>
    <w:rsid w:val="00B32CB7"/>
    <w:rsid w:val="00B33199"/>
    <w:rsid w:val="00B33F61"/>
    <w:rsid w:val="00B343A1"/>
    <w:rsid w:val="00B35E99"/>
    <w:rsid w:val="00B3620A"/>
    <w:rsid w:val="00B36480"/>
    <w:rsid w:val="00B37745"/>
    <w:rsid w:val="00B37B26"/>
    <w:rsid w:val="00B403BA"/>
    <w:rsid w:val="00B40D49"/>
    <w:rsid w:val="00B41C9B"/>
    <w:rsid w:val="00B41F0A"/>
    <w:rsid w:val="00B422F9"/>
    <w:rsid w:val="00B423AB"/>
    <w:rsid w:val="00B427F1"/>
    <w:rsid w:val="00B42D51"/>
    <w:rsid w:val="00B42FD0"/>
    <w:rsid w:val="00B4341D"/>
    <w:rsid w:val="00B44473"/>
    <w:rsid w:val="00B4575A"/>
    <w:rsid w:val="00B45B96"/>
    <w:rsid w:val="00B46880"/>
    <w:rsid w:val="00B469B7"/>
    <w:rsid w:val="00B46C92"/>
    <w:rsid w:val="00B46D68"/>
    <w:rsid w:val="00B470F0"/>
    <w:rsid w:val="00B477AD"/>
    <w:rsid w:val="00B50263"/>
    <w:rsid w:val="00B5033D"/>
    <w:rsid w:val="00B50C74"/>
    <w:rsid w:val="00B52B6C"/>
    <w:rsid w:val="00B53C78"/>
    <w:rsid w:val="00B54889"/>
    <w:rsid w:val="00B550FD"/>
    <w:rsid w:val="00B57395"/>
    <w:rsid w:val="00B577A8"/>
    <w:rsid w:val="00B57B1A"/>
    <w:rsid w:val="00B57CD8"/>
    <w:rsid w:val="00B57E24"/>
    <w:rsid w:val="00B60EED"/>
    <w:rsid w:val="00B60FF5"/>
    <w:rsid w:val="00B61519"/>
    <w:rsid w:val="00B641E0"/>
    <w:rsid w:val="00B64D8C"/>
    <w:rsid w:val="00B66979"/>
    <w:rsid w:val="00B67510"/>
    <w:rsid w:val="00B7061B"/>
    <w:rsid w:val="00B72416"/>
    <w:rsid w:val="00B734F7"/>
    <w:rsid w:val="00B74146"/>
    <w:rsid w:val="00B743AD"/>
    <w:rsid w:val="00B74A67"/>
    <w:rsid w:val="00B75338"/>
    <w:rsid w:val="00B75351"/>
    <w:rsid w:val="00B75A3C"/>
    <w:rsid w:val="00B75C9A"/>
    <w:rsid w:val="00B75CD5"/>
    <w:rsid w:val="00B75DCE"/>
    <w:rsid w:val="00B75FF3"/>
    <w:rsid w:val="00B765E2"/>
    <w:rsid w:val="00B773A4"/>
    <w:rsid w:val="00B776CD"/>
    <w:rsid w:val="00B77A5C"/>
    <w:rsid w:val="00B77BA1"/>
    <w:rsid w:val="00B77E6D"/>
    <w:rsid w:val="00B80477"/>
    <w:rsid w:val="00B80BF1"/>
    <w:rsid w:val="00B8191E"/>
    <w:rsid w:val="00B82835"/>
    <w:rsid w:val="00B84272"/>
    <w:rsid w:val="00B84F46"/>
    <w:rsid w:val="00B84FB6"/>
    <w:rsid w:val="00B85654"/>
    <w:rsid w:val="00B8588D"/>
    <w:rsid w:val="00B85E22"/>
    <w:rsid w:val="00B85F25"/>
    <w:rsid w:val="00B86AD3"/>
    <w:rsid w:val="00B87611"/>
    <w:rsid w:val="00B87D59"/>
    <w:rsid w:val="00B91547"/>
    <w:rsid w:val="00B91C99"/>
    <w:rsid w:val="00B92BE9"/>
    <w:rsid w:val="00B93129"/>
    <w:rsid w:val="00B93CB2"/>
    <w:rsid w:val="00B949EB"/>
    <w:rsid w:val="00B94E55"/>
    <w:rsid w:val="00B95059"/>
    <w:rsid w:val="00B95396"/>
    <w:rsid w:val="00B967C7"/>
    <w:rsid w:val="00B9689C"/>
    <w:rsid w:val="00B96A74"/>
    <w:rsid w:val="00B97065"/>
    <w:rsid w:val="00B97466"/>
    <w:rsid w:val="00BA223B"/>
    <w:rsid w:val="00BA26D5"/>
    <w:rsid w:val="00BA3EB5"/>
    <w:rsid w:val="00BA5875"/>
    <w:rsid w:val="00BA68C5"/>
    <w:rsid w:val="00BA7144"/>
    <w:rsid w:val="00BA72EA"/>
    <w:rsid w:val="00BB00BE"/>
    <w:rsid w:val="00BB0F4B"/>
    <w:rsid w:val="00BB1121"/>
    <w:rsid w:val="00BB1479"/>
    <w:rsid w:val="00BB15A4"/>
    <w:rsid w:val="00BB220D"/>
    <w:rsid w:val="00BB3DB1"/>
    <w:rsid w:val="00BB50CA"/>
    <w:rsid w:val="00BB5436"/>
    <w:rsid w:val="00BB5641"/>
    <w:rsid w:val="00BB5B36"/>
    <w:rsid w:val="00BB7215"/>
    <w:rsid w:val="00BB7CBA"/>
    <w:rsid w:val="00BB7E9F"/>
    <w:rsid w:val="00BC02FD"/>
    <w:rsid w:val="00BC0FFF"/>
    <w:rsid w:val="00BC1819"/>
    <w:rsid w:val="00BC19B5"/>
    <w:rsid w:val="00BC1A44"/>
    <w:rsid w:val="00BC30FB"/>
    <w:rsid w:val="00BC47BF"/>
    <w:rsid w:val="00BC4BC0"/>
    <w:rsid w:val="00BC584A"/>
    <w:rsid w:val="00BC5CCF"/>
    <w:rsid w:val="00BC610D"/>
    <w:rsid w:val="00BC6348"/>
    <w:rsid w:val="00BC7757"/>
    <w:rsid w:val="00BD06F1"/>
    <w:rsid w:val="00BD07CE"/>
    <w:rsid w:val="00BD18E7"/>
    <w:rsid w:val="00BD2C18"/>
    <w:rsid w:val="00BD38E6"/>
    <w:rsid w:val="00BD3CF6"/>
    <w:rsid w:val="00BD3DC4"/>
    <w:rsid w:val="00BD4778"/>
    <w:rsid w:val="00BD4839"/>
    <w:rsid w:val="00BD4AAA"/>
    <w:rsid w:val="00BD76DE"/>
    <w:rsid w:val="00BD7E99"/>
    <w:rsid w:val="00BE03AC"/>
    <w:rsid w:val="00BE1E69"/>
    <w:rsid w:val="00BE306B"/>
    <w:rsid w:val="00BE360F"/>
    <w:rsid w:val="00BE3629"/>
    <w:rsid w:val="00BE5B97"/>
    <w:rsid w:val="00BE62E9"/>
    <w:rsid w:val="00BE68BE"/>
    <w:rsid w:val="00BE6A91"/>
    <w:rsid w:val="00BE73ED"/>
    <w:rsid w:val="00BE7435"/>
    <w:rsid w:val="00BF1860"/>
    <w:rsid w:val="00BF280C"/>
    <w:rsid w:val="00BF4369"/>
    <w:rsid w:val="00BF555B"/>
    <w:rsid w:val="00BF57B4"/>
    <w:rsid w:val="00BF5991"/>
    <w:rsid w:val="00BF61EE"/>
    <w:rsid w:val="00BF6EEB"/>
    <w:rsid w:val="00BF7AC2"/>
    <w:rsid w:val="00C007E9"/>
    <w:rsid w:val="00C01535"/>
    <w:rsid w:val="00C031C3"/>
    <w:rsid w:val="00C03900"/>
    <w:rsid w:val="00C04186"/>
    <w:rsid w:val="00C04763"/>
    <w:rsid w:val="00C04A80"/>
    <w:rsid w:val="00C04AB0"/>
    <w:rsid w:val="00C0683C"/>
    <w:rsid w:val="00C07600"/>
    <w:rsid w:val="00C10A1D"/>
    <w:rsid w:val="00C10CF2"/>
    <w:rsid w:val="00C12177"/>
    <w:rsid w:val="00C12629"/>
    <w:rsid w:val="00C12875"/>
    <w:rsid w:val="00C12C0C"/>
    <w:rsid w:val="00C1335B"/>
    <w:rsid w:val="00C137A4"/>
    <w:rsid w:val="00C14DA4"/>
    <w:rsid w:val="00C157D3"/>
    <w:rsid w:val="00C158C1"/>
    <w:rsid w:val="00C15B18"/>
    <w:rsid w:val="00C16881"/>
    <w:rsid w:val="00C170DE"/>
    <w:rsid w:val="00C170FD"/>
    <w:rsid w:val="00C17325"/>
    <w:rsid w:val="00C2004C"/>
    <w:rsid w:val="00C20702"/>
    <w:rsid w:val="00C215F7"/>
    <w:rsid w:val="00C217AF"/>
    <w:rsid w:val="00C2239A"/>
    <w:rsid w:val="00C2392A"/>
    <w:rsid w:val="00C2419C"/>
    <w:rsid w:val="00C243EB"/>
    <w:rsid w:val="00C24ABF"/>
    <w:rsid w:val="00C24B98"/>
    <w:rsid w:val="00C256B4"/>
    <w:rsid w:val="00C25C91"/>
    <w:rsid w:val="00C25E0B"/>
    <w:rsid w:val="00C268C9"/>
    <w:rsid w:val="00C274C8"/>
    <w:rsid w:val="00C27529"/>
    <w:rsid w:val="00C3035C"/>
    <w:rsid w:val="00C32631"/>
    <w:rsid w:val="00C32DB9"/>
    <w:rsid w:val="00C330DB"/>
    <w:rsid w:val="00C347A4"/>
    <w:rsid w:val="00C349D7"/>
    <w:rsid w:val="00C34A2C"/>
    <w:rsid w:val="00C35996"/>
    <w:rsid w:val="00C35CD7"/>
    <w:rsid w:val="00C37242"/>
    <w:rsid w:val="00C4073A"/>
    <w:rsid w:val="00C40EDC"/>
    <w:rsid w:val="00C41D04"/>
    <w:rsid w:val="00C42E6A"/>
    <w:rsid w:val="00C4386A"/>
    <w:rsid w:val="00C45CCB"/>
    <w:rsid w:val="00C47A23"/>
    <w:rsid w:val="00C512EF"/>
    <w:rsid w:val="00C51917"/>
    <w:rsid w:val="00C51CFF"/>
    <w:rsid w:val="00C52554"/>
    <w:rsid w:val="00C544A8"/>
    <w:rsid w:val="00C55B5D"/>
    <w:rsid w:val="00C566F0"/>
    <w:rsid w:val="00C56749"/>
    <w:rsid w:val="00C6010D"/>
    <w:rsid w:val="00C606E9"/>
    <w:rsid w:val="00C61498"/>
    <w:rsid w:val="00C61B26"/>
    <w:rsid w:val="00C6227B"/>
    <w:rsid w:val="00C62E6D"/>
    <w:rsid w:val="00C632B1"/>
    <w:rsid w:val="00C635C1"/>
    <w:rsid w:val="00C63D88"/>
    <w:rsid w:val="00C64558"/>
    <w:rsid w:val="00C64756"/>
    <w:rsid w:val="00C64782"/>
    <w:rsid w:val="00C64A3C"/>
    <w:rsid w:val="00C65670"/>
    <w:rsid w:val="00C65772"/>
    <w:rsid w:val="00C66203"/>
    <w:rsid w:val="00C6626D"/>
    <w:rsid w:val="00C66BB9"/>
    <w:rsid w:val="00C67866"/>
    <w:rsid w:val="00C67D7E"/>
    <w:rsid w:val="00C70593"/>
    <w:rsid w:val="00C7099C"/>
    <w:rsid w:val="00C70CDA"/>
    <w:rsid w:val="00C71457"/>
    <w:rsid w:val="00C71C6E"/>
    <w:rsid w:val="00C728FB"/>
    <w:rsid w:val="00C72B20"/>
    <w:rsid w:val="00C737E4"/>
    <w:rsid w:val="00C758CC"/>
    <w:rsid w:val="00C7595D"/>
    <w:rsid w:val="00C75BF0"/>
    <w:rsid w:val="00C76090"/>
    <w:rsid w:val="00C76240"/>
    <w:rsid w:val="00C77099"/>
    <w:rsid w:val="00C7753B"/>
    <w:rsid w:val="00C81346"/>
    <w:rsid w:val="00C81977"/>
    <w:rsid w:val="00C82942"/>
    <w:rsid w:val="00C832FF"/>
    <w:rsid w:val="00C86302"/>
    <w:rsid w:val="00C8714B"/>
    <w:rsid w:val="00C874AB"/>
    <w:rsid w:val="00C87A59"/>
    <w:rsid w:val="00C87FB3"/>
    <w:rsid w:val="00C90BCD"/>
    <w:rsid w:val="00C90DD2"/>
    <w:rsid w:val="00C9141F"/>
    <w:rsid w:val="00C916C3"/>
    <w:rsid w:val="00C91AF8"/>
    <w:rsid w:val="00C92D9A"/>
    <w:rsid w:val="00C93478"/>
    <w:rsid w:val="00C935AA"/>
    <w:rsid w:val="00C937E5"/>
    <w:rsid w:val="00C947E5"/>
    <w:rsid w:val="00C95153"/>
    <w:rsid w:val="00C95480"/>
    <w:rsid w:val="00C95511"/>
    <w:rsid w:val="00C95E3E"/>
    <w:rsid w:val="00C960CC"/>
    <w:rsid w:val="00C96D16"/>
    <w:rsid w:val="00C96E02"/>
    <w:rsid w:val="00C9725D"/>
    <w:rsid w:val="00CA0CCC"/>
    <w:rsid w:val="00CA1A78"/>
    <w:rsid w:val="00CA1AA3"/>
    <w:rsid w:val="00CA251E"/>
    <w:rsid w:val="00CA4451"/>
    <w:rsid w:val="00CA59D2"/>
    <w:rsid w:val="00CA6293"/>
    <w:rsid w:val="00CA6642"/>
    <w:rsid w:val="00CA6865"/>
    <w:rsid w:val="00CA688B"/>
    <w:rsid w:val="00CA73BE"/>
    <w:rsid w:val="00CA7B79"/>
    <w:rsid w:val="00CA7D6B"/>
    <w:rsid w:val="00CB100F"/>
    <w:rsid w:val="00CB104B"/>
    <w:rsid w:val="00CB1122"/>
    <w:rsid w:val="00CB14AE"/>
    <w:rsid w:val="00CB14EC"/>
    <w:rsid w:val="00CB35EF"/>
    <w:rsid w:val="00CB41F2"/>
    <w:rsid w:val="00CB4B23"/>
    <w:rsid w:val="00CB50AB"/>
    <w:rsid w:val="00CB5233"/>
    <w:rsid w:val="00CB5516"/>
    <w:rsid w:val="00CB556A"/>
    <w:rsid w:val="00CB6B5D"/>
    <w:rsid w:val="00CB7E9D"/>
    <w:rsid w:val="00CC0482"/>
    <w:rsid w:val="00CC226A"/>
    <w:rsid w:val="00CC28E8"/>
    <w:rsid w:val="00CC2910"/>
    <w:rsid w:val="00CC2FD2"/>
    <w:rsid w:val="00CC3AE5"/>
    <w:rsid w:val="00CC43EE"/>
    <w:rsid w:val="00CC4A3D"/>
    <w:rsid w:val="00CC529E"/>
    <w:rsid w:val="00CC599D"/>
    <w:rsid w:val="00CC5E3A"/>
    <w:rsid w:val="00CC5F2D"/>
    <w:rsid w:val="00CC7D70"/>
    <w:rsid w:val="00CC7D77"/>
    <w:rsid w:val="00CD0163"/>
    <w:rsid w:val="00CD0D3A"/>
    <w:rsid w:val="00CD1178"/>
    <w:rsid w:val="00CD14E9"/>
    <w:rsid w:val="00CD1C76"/>
    <w:rsid w:val="00CD334A"/>
    <w:rsid w:val="00CD38F8"/>
    <w:rsid w:val="00CD4F12"/>
    <w:rsid w:val="00CD514C"/>
    <w:rsid w:val="00CD6198"/>
    <w:rsid w:val="00CD6319"/>
    <w:rsid w:val="00CD6B0B"/>
    <w:rsid w:val="00CE05CB"/>
    <w:rsid w:val="00CE0F48"/>
    <w:rsid w:val="00CE2626"/>
    <w:rsid w:val="00CE38D7"/>
    <w:rsid w:val="00CE4CEF"/>
    <w:rsid w:val="00CE60D8"/>
    <w:rsid w:val="00CE6128"/>
    <w:rsid w:val="00CE61BC"/>
    <w:rsid w:val="00CE67C0"/>
    <w:rsid w:val="00CE6974"/>
    <w:rsid w:val="00CE6B48"/>
    <w:rsid w:val="00CE77E9"/>
    <w:rsid w:val="00CE7E9A"/>
    <w:rsid w:val="00CF0E84"/>
    <w:rsid w:val="00CF1477"/>
    <w:rsid w:val="00CF18F6"/>
    <w:rsid w:val="00CF2882"/>
    <w:rsid w:val="00CF290B"/>
    <w:rsid w:val="00CF2AB7"/>
    <w:rsid w:val="00CF2B6B"/>
    <w:rsid w:val="00CF3709"/>
    <w:rsid w:val="00CF382F"/>
    <w:rsid w:val="00CF40C4"/>
    <w:rsid w:val="00CF4184"/>
    <w:rsid w:val="00CF46AB"/>
    <w:rsid w:val="00CF5A88"/>
    <w:rsid w:val="00CF66D9"/>
    <w:rsid w:val="00CF71DA"/>
    <w:rsid w:val="00CF7982"/>
    <w:rsid w:val="00CF7F6E"/>
    <w:rsid w:val="00D00100"/>
    <w:rsid w:val="00D00C59"/>
    <w:rsid w:val="00D021F5"/>
    <w:rsid w:val="00D0257D"/>
    <w:rsid w:val="00D0285D"/>
    <w:rsid w:val="00D02B6E"/>
    <w:rsid w:val="00D02F4C"/>
    <w:rsid w:val="00D030BC"/>
    <w:rsid w:val="00D033B2"/>
    <w:rsid w:val="00D04D43"/>
    <w:rsid w:val="00D04ECF"/>
    <w:rsid w:val="00D06096"/>
    <w:rsid w:val="00D063B7"/>
    <w:rsid w:val="00D06B31"/>
    <w:rsid w:val="00D06BBC"/>
    <w:rsid w:val="00D0700D"/>
    <w:rsid w:val="00D0739D"/>
    <w:rsid w:val="00D07A73"/>
    <w:rsid w:val="00D07E34"/>
    <w:rsid w:val="00D10110"/>
    <w:rsid w:val="00D11760"/>
    <w:rsid w:val="00D11EC4"/>
    <w:rsid w:val="00D12582"/>
    <w:rsid w:val="00D12D86"/>
    <w:rsid w:val="00D14E7E"/>
    <w:rsid w:val="00D14FD5"/>
    <w:rsid w:val="00D157A5"/>
    <w:rsid w:val="00D16234"/>
    <w:rsid w:val="00D16F6D"/>
    <w:rsid w:val="00D17ED9"/>
    <w:rsid w:val="00D20320"/>
    <w:rsid w:val="00D20D3E"/>
    <w:rsid w:val="00D21483"/>
    <w:rsid w:val="00D21CB4"/>
    <w:rsid w:val="00D21CD3"/>
    <w:rsid w:val="00D22877"/>
    <w:rsid w:val="00D23A52"/>
    <w:rsid w:val="00D23B44"/>
    <w:rsid w:val="00D2486F"/>
    <w:rsid w:val="00D25A93"/>
    <w:rsid w:val="00D261F5"/>
    <w:rsid w:val="00D26225"/>
    <w:rsid w:val="00D262E2"/>
    <w:rsid w:val="00D26350"/>
    <w:rsid w:val="00D26CD3"/>
    <w:rsid w:val="00D277BB"/>
    <w:rsid w:val="00D279C7"/>
    <w:rsid w:val="00D27BAE"/>
    <w:rsid w:val="00D27E0D"/>
    <w:rsid w:val="00D30EB9"/>
    <w:rsid w:val="00D31381"/>
    <w:rsid w:val="00D315D7"/>
    <w:rsid w:val="00D31AF4"/>
    <w:rsid w:val="00D31BA2"/>
    <w:rsid w:val="00D31DA0"/>
    <w:rsid w:val="00D329A3"/>
    <w:rsid w:val="00D33DC0"/>
    <w:rsid w:val="00D34499"/>
    <w:rsid w:val="00D345A1"/>
    <w:rsid w:val="00D34CAD"/>
    <w:rsid w:val="00D352FF"/>
    <w:rsid w:val="00D37833"/>
    <w:rsid w:val="00D37AC2"/>
    <w:rsid w:val="00D37DA9"/>
    <w:rsid w:val="00D37EE2"/>
    <w:rsid w:val="00D4067F"/>
    <w:rsid w:val="00D41237"/>
    <w:rsid w:val="00D41F18"/>
    <w:rsid w:val="00D42072"/>
    <w:rsid w:val="00D42C46"/>
    <w:rsid w:val="00D42F60"/>
    <w:rsid w:val="00D432F5"/>
    <w:rsid w:val="00D443F5"/>
    <w:rsid w:val="00D443F9"/>
    <w:rsid w:val="00D44A58"/>
    <w:rsid w:val="00D45281"/>
    <w:rsid w:val="00D4597E"/>
    <w:rsid w:val="00D45E3A"/>
    <w:rsid w:val="00D471C8"/>
    <w:rsid w:val="00D4777D"/>
    <w:rsid w:val="00D47AFB"/>
    <w:rsid w:val="00D5077F"/>
    <w:rsid w:val="00D515DD"/>
    <w:rsid w:val="00D51C55"/>
    <w:rsid w:val="00D525F2"/>
    <w:rsid w:val="00D52A0D"/>
    <w:rsid w:val="00D5440D"/>
    <w:rsid w:val="00D549B7"/>
    <w:rsid w:val="00D552F0"/>
    <w:rsid w:val="00D55C97"/>
    <w:rsid w:val="00D55FE5"/>
    <w:rsid w:val="00D5609A"/>
    <w:rsid w:val="00D565CC"/>
    <w:rsid w:val="00D5709D"/>
    <w:rsid w:val="00D60DF5"/>
    <w:rsid w:val="00D60ECF"/>
    <w:rsid w:val="00D61A5E"/>
    <w:rsid w:val="00D6280B"/>
    <w:rsid w:val="00D62B61"/>
    <w:rsid w:val="00D63BDC"/>
    <w:rsid w:val="00D63D72"/>
    <w:rsid w:val="00D640FC"/>
    <w:rsid w:val="00D65DEB"/>
    <w:rsid w:val="00D66033"/>
    <w:rsid w:val="00D6636C"/>
    <w:rsid w:val="00D66948"/>
    <w:rsid w:val="00D66DA0"/>
    <w:rsid w:val="00D66F33"/>
    <w:rsid w:val="00D66F7F"/>
    <w:rsid w:val="00D70FF3"/>
    <w:rsid w:val="00D710A3"/>
    <w:rsid w:val="00D72330"/>
    <w:rsid w:val="00D72EB4"/>
    <w:rsid w:val="00D74624"/>
    <w:rsid w:val="00D74B20"/>
    <w:rsid w:val="00D74EB8"/>
    <w:rsid w:val="00D762C1"/>
    <w:rsid w:val="00D7673B"/>
    <w:rsid w:val="00D770CD"/>
    <w:rsid w:val="00D77199"/>
    <w:rsid w:val="00D77FC6"/>
    <w:rsid w:val="00D81600"/>
    <w:rsid w:val="00D81839"/>
    <w:rsid w:val="00D82091"/>
    <w:rsid w:val="00D821E4"/>
    <w:rsid w:val="00D84430"/>
    <w:rsid w:val="00D845A7"/>
    <w:rsid w:val="00D848A3"/>
    <w:rsid w:val="00D84FEB"/>
    <w:rsid w:val="00D85159"/>
    <w:rsid w:val="00D861E9"/>
    <w:rsid w:val="00D863DB"/>
    <w:rsid w:val="00D86E87"/>
    <w:rsid w:val="00D8794F"/>
    <w:rsid w:val="00D87953"/>
    <w:rsid w:val="00D87E9E"/>
    <w:rsid w:val="00D90BBC"/>
    <w:rsid w:val="00D91CCB"/>
    <w:rsid w:val="00D9210A"/>
    <w:rsid w:val="00D94BB2"/>
    <w:rsid w:val="00D95CA6"/>
    <w:rsid w:val="00D95D14"/>
    <w:rsid w:val="00D964FB"/>
    <w:rsid w:val="00D96C42"/>
    <w:rsid w:val="00D97092"/>
    <w:rsid w:val="00D97D38"/>
    <w:rsid w:val="00DA0520"/>
    <w:rsid w:val="00DA0EDD"/>
    <w:rsid w:val="00DA21C7"/>
    <w:rsid w:val="00DA3174"/>
    <w:rsid w:val="00DA3308"/>
    <w:rsid w:val="00DA485E"/>
    <w:rsid w:val="00DA62E5"/>
    <w:rsid w:val="00DA694E"/>
    <w:rsid w:val="00DA7297"/>
    <w:rsid w:val="00DA739C"/>
    <w:rsid w:val="00DA7B77"/>
    <w:rsid w:val="00DB030E"/>
    <w:rsid w:val="00DB11A2"/>
    <w:rsid w:val="00DB11C0"/>
    <w:rsid w:val="00DB1434"/>
    <w:rsid w:val="00DB1A6A"/>
    <w:rsid w:val="00DB1C83"/>
    <w:rsid w:val="00DB25E4"/>
    <w:rsid w:val="00DB3750"/>
    <w:rsid w:val="00DB3CE1"/>
    <w:rsid w:val="00DB5338"/>
    <w:rsid w:val="00DB53CB"/>
    <w:rsid w:val="00DB5442"/>
    <w:rsid w:val="00DB56AF"/>
    <w:rsid w:val="00DB70E1"/>
    <w:rsid w:val="00DC0EFE"/>
    <w:rsid w:val="00DC1B75"/>
    <w:rsid w:val="00DC288C"/>
    <w:rsid w:val="00DC30B8"/>
    <w:rsid w:val="00DC4E8B"/>
    <w:rsid w:val="00DC55FD"/>
    <w:rsid w:val="00DC5950"/>
    <w:rsid w:val="00DC5BBD"/>
    <w:rsid w:val="00DC5CEA"/>
    <w:rsid w:val="00DC5E59"/>
    <w:rsid w:val="00DC6347"/>
    <w:rsid w:val="00DC6DC1"/>
    <w:rsid w:val="00DC6ED4"/>
    <w:rsid w:val="00DC78A3"/>
    <w:rsid w:val="00DC7BF0"/>
    <w:rsid w:val="00DD0946"/>
    <w:rsid w:val="00DD1659"/>
    <w:rsid w:val="00DD1F7A"/>
    <w:rsid w:val="00DD24B2"/>
    <w:rsid w:val="00DD31D5"/>
    <w:rsid w:val="00DD347D"/>
    <w:rsid w:val="00DD3DCD"/>
    <w:rsid w:val="00DD6583"/>
    <w:rsid w:val="00DE209D"/>
    <w:rsid w:val="00DE2182"/>
    <w:rsid w:val="00DE21F3"/>
    <w:rsid w:val="00DE28E2"/>
    <w:rsid w:val="00DE3846"/>
    <w:rsid w:val="00DE5DEF"/>
    <w:rsid w:val="00DE71E8"/>
    <w:rsid w:val="00DE7E82"/>
    <w:rsid w:val="00DF07D2"/>
    <w:rsid w:val="00DF109E"/>
    <w:rsid w:val="00DF1638"/>
    <w:rsid w:val="00DF2E12"/>
    <w:rsid w:val="00DF344F"/>
    <w:rsid w:val="00DF5C70"/>
    <w:rsid w:val="00DF61F2"/>
    <w:rsid w:val="00DF6D6B"/>
    <w:rsid w:val="00DF7421"/>
    <w:rsid w:val="00DF7850"/>
    <w:rsid w:val="00DF7AB3"/>
    <w:rsid w:val="00E0036E"/>
    <w:rsid w:val="00E00AAD"/>
    <w:rsid w:val="00E0106E"/>
    <w:rsid w:val="00E012EF"/>
    <w:rsid w:val="00E013D8"/>
    <w:rsid w:val="00E01EF7"/>
    <w:rsid w:val="00E02176"/>
    <w:rsid w:val="00E0228C"/>
    <w:rsid w:val="00E02673"/>
    <w:rsid w:val="00E03348"/>
    <w:rsid w:val="00E035F0"/>
    <w:rsid w:val="00E0393B"/>
    <w:rsid w:val="00E041C0"/>
    <w:rsid w:val="00E047C6"/>
    <w:rsid w:val="00E052C3"/>
    <w:rsid w:val="00E05F40"/>
    <w:rsid w:val="00E05FA7"/>
    <w:rsid w:val="00E05FCB"/>
    <w:rsid w:val="00E06407"/>
    <w:rsid w:val="00E06571"/>
    <w:rsid w:val="00E07744"/>
    <w:rsid w:val="00E07806"/>
    <w:rsid w:val="00E1024E"/>
    <w:rsid w:val="00E10751"/>
    <w:rsid w:val="00E112B9"/>
    <w:rsid w:val="00E11B58"/>
    <w:rsid w:val="00E12469"/>
    <w:rsid w:val="00E14015"/>
    <w:rsid w:val="00E14143"/>
    <w:rsid w:val="00E14550"/>
    <w:rsid w:val="00E14E9A"/>
    <w:rsid w:val="00E14F61"/>
    <w:rsid w:val="00E15112"/>
    <w:rsid w:val="00E15E8B"/>
    <w:rsid w:val="00E166EB"/>
    <w:rsid w:val="00E16709"/>
    <w:rsid w:val="00E16844"/>
    <w:rsid w:val="00E17DA9"/>
    <w:rsid w:val="00E2090F"/>
    <w:rsid w:val="00E22BD0"/>
    <w:rsid w:val="00E22ED2"/>
    <w:rsid w:val="00E233D5"/>
    <w:rsid w:val="00E23A79"/>
    <w:rsid w:val="00E23BE9"/>
    <w:rsid w:val="00E240E1"/>
    <w:rsid w:val="00E241C3"/>
    <w:rsid w:val="00E2437E"/>
    <w:rsid w:val="00E24767"/>
    <w:rsid w:val="00E24781"/>
    <w:rsid w:val="00E258DA"/>
    <w:rsid w:val="00E26CB7"/>
    <w:rsid w:val="00E27021"/>
    <w:rsid w:val="00E27FF3"/>
    <w:rsid w:val="00E30074"/>
    <w:rsid w:val="00E30150"/>
    <w:rsid w:val="00E302DA"/>
    <w:rsid w:val="00E31167"/>
    <w:rsid w:val="00E31192"/>
    <w:rsid w:val="00E311A0"/>
    <w:rsid w:val="00E330D5"/>
    <w:rsid w:val="00E34900"/>
    <w:rsid w:val="00E35BC0"/>
    <w:rsid w:val="00E3762B"/>
    <w:rsid w:val="00E40C2C"/>
    <w:rsid w:val="00E412A4"/>
    <w:rsid w:val="00E42808"/>
    <w:rsid w:val="00E43CDE"/>
    <w:rsid w:val="00E44DB8"/>
    <w:rsid w:val="00E46044"/>
    <w:rsid w:val="00E466EC"/>
    <w:rsid w:val="00E46F66"/>
    <w:rsid w:val="00E47117"/>
    <w:rsid w:val="00E47B3D"/>
    <w:rsid w:val="00E50157"/>
    <w:rsid w:val="00E51E34"/>
    <w:rsid w:val="00E5297B"/>
    <w:rsid w:val="00E52BE0"/>
    <w:rsid w:val="00E5427B"/>
    <w:rsid w:val="00E5561D"/>
    <w:rsid w:val="00E56D4E"/>
    <w:rsid w:val="00E600A4"/>
    <w:rsid w:val="00E60B02"/>
    <w:rsid w:val="00E60E8E"/>
    <w:rsid w:val="00E60E9C"/>
    <w:rsid w:val="00E61C49"/>
    <w:rsid w:val="00E61F1A"/>
    <w:rsid w:val="00E62141"/>
    <w:rsid w:val="00E621C4"/>
    <w:rsid w:val="00E62C02"/>
    <w:rsid w:val="00E637D1"/>
    <w:rsid w:val="00E64718"/>
    <w:rsid w:val="00E64B05"/>
    <w:rsid w:val="00E6504D"/>
    <w:rsid w:val="00E65BE4"/>
    <w:rsid w:val="00E66DF3"/>
    <w:rsid w:val="00E672FF"/>
    <w:rsid w:val="00E675CE"/>
    <w:rsid w:val="00E675DE"/>
    <w:rsid w:val="00E67FBA"/>
    <w:rsid w:val="00E70C1D"/>
    <w:rsid w:val="00E70F5F"/>
    <w:rsid w:val="00E7220E"/>
    <w:rsid w:val="00E7270B"/>
    <w:rsid w:val="00E748BF"/>
    <w:rsid w:val="00E74E9A"/>
    <w:rsid w:val="00E7557B"/>
    <w:rsid w:val="00E75C40"/>
    <w:rsid w:val="00E76C73"/>
    <w:rsid w:val="00E774A0"/>
    <w:rsid w:val="00E777A7"/>
    <w:rsid w:val="00E77E6C"/>
    <w:rsid w:val="00E805F3"/>
    <w:rsid w:val="00E809FB"/>
    <w:rsid w:val="00E82482"/>
    <w:rsid w:val="00E828AF"/>
    <w:rsid w:val="00E8310C"/>
    <w:rsid w:val="00E83FEC"/>
    <w:rsid w:val="00E84DC7"/>
    <w:rsid w:val="00E84F3D"/>
    <w:rsid w:val="00E860F1"/>
    <w:rsid w:val="00E86282"/>
    <w:rsid w:val="00E8629B"/>
    <w:rsid w:val="00E86C69"/>
    <w:rsid w:val="00E875AF"/>
    <w:rsid w:val="00E87D24"/>
    <w:rsid w:val="00E906BB"/>
    <w:rsid w:val="00E91B1C"/>
    <w:rsid w:val="00E929D7"/>
    <w:rsid w:val="00E96B06"/>
    <w:rsid w:val="00E972D7"/>
    <w:rsid w:val="00E972F5"/>
    <w:rsid w:val="00E9783C"/>
    <w:rsid w:val="00E97F06"/>
    <w:rsid w:val="00EA031A"/>
    <w:rsid w:val="00EA0A88"/>
    <w:rsid w:val="00EA0C8E"/>
    <w:rsid w:val="00EA153E"/>
    <w:rsid w:val="00EA19FD"/>
    <w:rsid w:val="00EA22AE"/>
    <w:rsid w:val="00EA2A44"/>
    <w:rsid w:val="00EA2DFC"/>
    <w:rsid w:val="00EA307C"/>
    <w:rsid w:val="00EA33CC"/>
    <w:rsid w:val="00EA3402"/>
    <w:rsid w:val="00EA386E"/>
    <w:rsid w:val="00EA3CE1"/>
    <w:rsid w:val="00EA45C3"/>
    <w:rsid w:val="00EA6719"/>
    <w:rsid w:val="00EA7791"/>
    <w:rsid w:val="00EA7A74"/>
    <w:rsid w:val="00EB0F9E"/>
    <w:rsid w:val="00EB135D"/>
    <w:rsid w:val="00EB2DD7"/>
    <w:rsid w:val="00EB315D"/>
    <w:rsid w:val="00EB3966"/>
    <w:rsid w:val="00EB50A1"/>
    <w:rsid w:val="00EB615E"/>
    <w:rsid w:val="00EB6E73"/>
    <w:rsid w:val="00EB7135"/>
    <w:rsid w:val="00EB729F"/>
    <w:rsid w:val="00EC008D"/>
    <w:rsid w:val="00EC0C38"/>
    <w:rsid w:val="00EC0CDD"/>
    <w:rsid w:val="00EC1B70"/>
    <w:rsid w:val="00EC2023"/>
    <w:rsid w:val="00EC23A8"/>
    <w:rsid w:val="00EC2487"/>
    <w:rsid w:val="00EC2AAF"/>
    <w:rsid w:val="00EC3B3D"/>
    <w:rsid w:val="00EC439B"/>
    <w:rsid w:val="00EC563D"/>
    <w:rsid w:val="00EC5D5C"/>
    <w:rsid w:val="00EC5F2B"/>
    <w:rsid w:val="00EC7897"/>
    <w:rsid w:val="00EC7B50"/>
    <w:rsid w:val="00ED06AE"/>
    <w:rsid w:val="00ED1466"/>
    <w:rsid w:val="00ED1750"/>
    <w:rsid w:val="00ED1CEE"/>
    <w:rsid w:val="00ED1F19"/>
    <w:rsid w:val="00ED314C"/>
    <w:rsid w:val="00ED315F"/>
    <w:rsid w:val="00ED396A"/>
    <w:rsid w:val="00ED4568"/>
    <w:rsid w:val="00ED562B"/>
    <w:rsid w:val="00ED59DA"/>
    <w:rsid w:val="00ED603A"/>
    <w:rsid w:val="00ED74D6"/>
    <w:rsid w:val="00ED7EE0"/>
    <w:rsid w:val="00EE0ACE"/>
    <w:rsid w:val="00EE2044"/>
    <w:rsid w:val="00EE217C"/>
    <w:rsid w:val="00EE49F8"/>
    <w:rsid w:val="00EE5C76"/>
    <w:rsid w:val="00EE78A4"/>
    <w:rsid w:val="00EE78C2"/>
    <w:rsid w:val="00EF4D8B"/>
    <w:rsid w:val="00EF64EE"/>
    <w:rsid w:val="00EF664E"/>
    <w:rsid w:val="00EF67B6"/>
    <w:rsid w:val="00EF71CF"/>
    <w:rsid w:val="00F00F19"/>
    <w:rsid w:val="00F024E6"/>
    <w:rsid w:val="00F0325C"/>
    <w:rsid w:val="00F033C9"/>
    <w:rsid w:val="00F036DE"/>
    <w:rsid w:val="00F03FE2"/>
    <w:rsid w:val="00F05461"/>
    <w:rsid w:val="00F05525"/>
    <w:rsid w:val="00F05812"/>
    <w:rsid w:val="00F05922"/>
    <w:rsid w:val="00F06495"/>
    <w:rsid w:val="00F06BF9"/>
    <w:rsid w:val="00F06E13"/>
    <w:rsid w:val="00F06EC6"/>
    <w:rsid w:val="00F07402"/>
    <w:rsid w:val="00F10430"/>
    <w:rsid w:val="00F1228F"/>
    <w:rsid w:val="00F133AB"/>
    <w:rsid w:val="00F13602"/>
    <w:rsid w:val="00F1362E"/>
    <w:rsid w:val="00F14620"/>
    <w:rsid w:val="00F1463B"/>
    <w:rsid w:val="00F1487B"/>
    <w:rsid w:val="00F151BD"/>
    <w:rsid w:val="00F16532"/>
    <w:rsid w:val="00F1724C"/>
    <w:rsid w:val="00F20354"/>
    <w:rsid w:val="00F205B0"/>
    <w:rsid w:val="00F2088F"/>
    <w:rsid w:val="00F21157"/>
    <w:rsid w:val="00F21B86"/>
    <w:rsid w:val="00F2375B"/>
    <w:rsid w:val="00F2415F"/>
    <w:rsid w:val="00F242DC"/>
    <w:rsid w:val="00F242F9"/>
    <w:rsid w:val="00F24821"/>
    <w:rsid w:val="00F25B7E"/>
    <w:rsid w:val="00F25C09"/>
    <w:rsid w:val="00F25F3C"/>
    <w:rsid w:val="00F26AF4"/>
    <w:rsid w:val="00F30694"/>
    <w:rsid w:val="00F30B13"/>
    <w:rsid w:val="00F30B1D"/>
    <w:rsid w:val="00F30DE8"/>
    <w:rsid w:val="00F30ECE"/>
    <w:rsid w:val="00F313D6"/>
    <w:rsid w:val="00F31BC1"/>
    <w:rsid w:val="00F31F3E"/>
    <w:rsid w:val="00F328BB"/>
    <w:rsid w:val="00F33D55"/>
    <w:rsid w:val="00F34356"/>
    <w:rsid w:val="00F34408"/>
    <w:rsid w:val="00F34C5A"/>
    <w:rsid w:val="00F34F78"/>
    <w:rsid w:val="00F364F7"/>
    <w:rsid w:val="00F36652"/>
    <w:rsid w:val="00F36C84"/>
    <w:rsid w:val="00F3773B"/>
    <w:rsid w:val="00F37978"/>
    <w:rsid w:val="00F40206"/>
    <w:rsid w:val="00F402A2"/>
    <w:rsid w:val="00F40C1D"/>
    <w:rsid w:val="00F40FCE"/>
    <w:rsid w:val="00F413DD"/>
    <w:rsid w:val="00F41A19"/>
    <w:rsid w:val="00F42722"/>
    <w:rsid w:val="00F42AA3"/>
    <w:rsid w:val="00F4321E"/>
    <w:rsid w:val="00F43CDF"/>
    <w:rsid w:val="00F43F76"/>
    <w:rsid w:val="00F44034"/>
    <w:rsid w:val="00F4408D"/>
    <w:rsid w:val="00F44E30"/>
    <w:rsid w:val="00F459F7"/>
    <w:rsid w:val="00F46733"/>
    <w:rsid w:val="00F5002A"/>
    <w:rsid w:val="00F508BC"/>
    <w:rsid w:val="00F50CDA"/>
    <w:rsid w:val="00F5127E"/>
    <w:rsid w:val="00F52139"/>
    <w:rsid w:val="00F5230B"/>
    <w:rsid w:val="00F52CCB"/>
    <w:rsid w:val="00F53970"/>
    <w:rsid w:val="00F53D26"/>
    <w:rsid w:val="00F54D49"/>
    <w:rsid w:val="00F555B9"/>
    <w:rsid w:val="00F55707"/>
    <w:rsid w:val="00F568A5"/>
    <w:rsid w:val="00F57817"/>
    <w:rsid w:val="00F6098B"/>
    <w:rsid w:val="00F62161"/>
    <w:rsid w:val="00F626BA"/>
    <w:rsid w:val="00F62E3B"/>
    <w:rsid w:val="00F630F6"/>
    <w:rsid w:val="00F64056"/>
    <w:rsid w:val="00F64961"/>
    <w:rsid w:val="00F649D7"/>
    <w:rsid w:val="00F64E2F"/>
    <w:rsid w:val="00F6606C"/>
    <w:rsid w:val="00F664D1"/>
    <w:rsid w:val="00F66836"/>
    <w:rsid w:val="00F66843"/>
    <w:rsid w:val="00F6796F"/>
    <w:rsid w:val="00F67A37"/>
    <w:rsid w:val="00F7003D"/>
    <w:rsid w:val="00F7087E"/>
    <w:rsid w:val="00F711BE"/>
    <w:rsid w:val="00F72830"/>
    <w:rsid w:val="00F73A46"/>
    <w:rsid w:val="00F73AF4"/>
    <w:rsid w:val="00F74078"/>
    <w:rsid w:val="00F746B0"/>
    <w:rsid w:val="00F7514A"/>
    <w:rsid w:val="00F7540A"/>
    <w:rsid w:val="00F763EE"/>
    <w:rsid w:val="00F765C5"/>
    <w:rsid w:val="00F76EF5"/>
    <w:rsid w:val="00F773FD"/>
    <w:rsid w:val="00F77BD6"/>
    <w:rsid w:val="00F81771"/>
    <w:rsid w:val="00F82A36"/>
    <w:rsid w:val="00F83996"/>
    <w:rsid w:val="00F83BA7"/>
    <w:rsid w:val="00F83D34"/>
    <w:rsid w:val="00F84090"/>
    <w:rsid w:val="00F849F7"/>
    <w:rsid w:val="00F8515E"/>
    <w:rsid w:val="00F852D8"/>
    <w:rsid w:val="00F87EBB"/>
    <w:rsid w:val="00F91E87"/>
    <w:rsid w:val="00F92425"/>
    <w:rsid w:val="00F92A8C"/>
    <w:rsid w:val="00F92E31"/>
    <w:rsid w:val="00F93913"/>
    <w:rsid w:val="00F93C54"/>
    <w:rsid w:val="00F93D3E"/>
    <w:rsid w:val="00F93F04"/>
    <w:rsid w:val="00F9468E"/>
    <w:rsid w:val="00F94F80"/>
    <w:rsid w:val="00F95487"/>
    <w:rsid w:val="00F95A17"/>
    <w:rsid w:val="00F95CC3"/>
    <w:rsid w:val="00F95DD9"/>
    <w:rsid w:val="00F96224"/>
    <w:rsid w:val="00F96E12"/>
    <w:rsid w:val="00F96ECD"/>
    <w:rsid w:val="00F970B6"/>
    <w:rsid w:val="00F976AA"/>
    <w:rsid w:val="00FA17D8"/>
    <w:rsid w:val="00FA19BE"/>
    <w:rsid w:val="00FA1B44"/>
    <w:rsid w:val="00FA2D3C"/>
    <w:rsid w:val="00FA3011"/>
    <w:rsid w:val="00FA30F3"/>
    <w:rsid w:val="00FA4D77"/>
    <w:rsid w:val="00FA5068"/>
    <w:rsid w:val="00FA508D"/>
    <w:rsid w:val="00FA6AF4"/>
    <w:rsid w:val="00FA7875"/>
    <w:rsid w:val="00FB054A"/>
    <w:rsid w:val="00FB09F7"/>
    <w:rsid w:val="00FB15DB"/>
    <w:rsid w:val="00FB1B8A"/>
    <w:rsid w:val="00FB2BB9"/>
    <w:rsid w:val="00FB325E"/>
    <w:rsid w:val="00FB3399"/>
    <w:rsid w:val="00FB3981"/>
    <w:rsid w:val="00FB3D7F"/>
    <w:rsid w:val="00FB3E54"/>
    <w:rsid w:val="00FB4946"/>
    <w:rsid w:val="00FB4CF4"/>
    <w:rsid w:val="00FB4DB1"/>
    <w:rsid w:val="00FB5018"/>
    <w:rsid w:val="00FB5CAA"/>
    <w:rsid w:val="00FB6055"/>
    <w:rsid w:val="00FC06F7"/>
    <w:rsid w:val="00FC15F9"/>
    <w:rsid w:val="00FC287F"/>
    <w:rsid w:val="00FC2D7E"/>
    <w:rsid w:val="00FC44ED"/>
    <w:rsid w:val="00FC4694"/>
    <w:rsid w:val="00FC5593"/>
    <w:rsid w:val="00FC56FB"/>
    <w:rsid w:val="00FC6930"/>
    <w:rsid w:val="00FC6CB5"/>
    <w:rsid w:val="00FC6FCD"/>
    <w:rsid w:val="00FC7132"/>
    <w:rsid w:val="00FC7830"/>
    <w:rsid w:val="00FC7AF9"/>
    <w:rsid w:val="00FC7D58"/>
    <w:rsid w:val="00FD0551"/>
    <w:rsid w:val="00FD0555"/>
    <w:rsid w:val="00FD0BBE"/>
    <w:rsid w:val="00FD1017"/>
    <w:rsid w:val="00FD1025"/>
    <w:rsid w:val="00FD14E6"/>
    <w:rsid w:val="00FD1C23"/>
    <w:rsid w:val="00FD1E62"/>
    <w:rsid w:val="00FD26E0"/>
    <w:rsid w:val="00FD26EB"/>
    <w:rsid w:val="00FD6EED"/>
    <w:rsid w:val="00FE0775"/>
    <w:rsid w:val="00FE0BDD"/>
    <w:rsid w:val="00FE0D94"/>
    <w:rsid w:val="00FE0EA1"/>
    <w:rsid w:val="00FE1883"/>
    <w:rsid w:val="00FE1D34"/>
    <w:rsid w:val="00FE222F"/>
    <w:rsid w:val="00FE23BF"/>
    <w:rsid w:val="00FE2E70"/>
    <w:rsid w:val="00FE423F"/>
    <w:rsid w:val="00FE449D"/>
    <w:rsid w:val="00FE5252"/>
    <w:rsid w:val="00FF0679"/>
    <w:rsid w:val="00FF0825"/>
    <w:rsid w:val="00FF08FA"/>
    <w:rsid w:val="00FF0F2A"/>
    <w:rsid w:val="00FF1FBB"/>
    <w:rsid w:val="00FF2709"/>
    <w:rsid w:val="00FF2DE9"/>
    <w:rsid w:val="00FF4373"/>
    <w:rsid w:val="00FF4608"/>
    <w:rsid w:val="00FF4711"/>
    <w:rsid w:val="00FF48BF"/>
    <w:rsid w:val="00FF66BB"/>
    <w:rsid w:val="00FF7690"/>
    <w:rsid w:val="00FF77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AD752"/>
  <w15:docId w15:val="{A116B918-9D20-47A9-96E9-F535EAC1F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29E"/>
    <w:pPr>
      <w:jc w:val="both"/>
    </w:pPr>
    <w:rPr>
      <w:sz w:val="28"/>
      <w:szCs w:val="28"/>
      <w:lang w:eastAsia="en-US"/>
    </w:rPr>
  </w:style>
  <w:style w:type="paragraph" w:styleId="Heading1">
    <w:name w:val="heading 1"/>
    <w:basedOn w:val="Normal"/>
    <w:link w:val="Heading1Char"/>
    <w:uiPriority w:val="9"/>
    <w:qFormat/>
    <w:rsid w:val="005A2C27"/>
    <w:pPr>
      <w:spacing w:before="100" w:beforeAutospacing="1" w:after="100" w:afterAutospacing="1"/>
      <w:jc w:val="left"/>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EA0A88"/>
    <w:pPr>
      <w:keepNext/>
      <w:spacing w:before="240" w:after="60"/>
      <w:outlineLvl w:val="1"/>
    </w:pPr>
    <w:rPr>
      <w:rFonts w:ascii="Cambria" w:eastAsia="Times New Roman"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EE217C"/>
    <w:pPr>
      <w:tabs>
        <w:tab w:val="center" w:pos="4513"/>
        <w:tab w:val="right" w:pos="9026"/>
      </w:tabs>
    </w:pPr>
  </w:style>
  <w:style w:type="character" w:customStyle="1" w:styleId="FooterChar">
    <w:name w:val="Footer Char"/>
    <w:basedOn w:val="DefaultParagraphFont"/>
    <w:link w:val="Footer"/>
    <w:uiPriority w:val="99"/>
    <w:rsid w:val="00EE217C"/>
  </w:style>
  <w:style w:type="character" w:styleId="PageNumber">
    <w:name w:val="page number"/>
    <w:basedOn w:val="DefaultParagraphFont"/>
    <w:rsid w:val="00EE217C"/>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te text,Footnot"/>
    <w:basedOn w:val="Normal"/>
    <w:link w:val="FootnoteTextChar"/>
    <w:uiPriority w:val="99"/>
    <w:unhideWhenUsed/>
    <w:qFormat/>
    <w:rsid w:val="005D4A7A"/>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te text Char,Footnot Char"/>
    <w:link w:val="FootnoteText"/>
    <w:uiPriority w:val="99"/>
    <w:qFormat/>
    <w:rsid w:val="005D4A7A"/>
    <w:rPr>
      <w:sz w:val="20"/>
      <w:szCs w:val="20"/>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t,4_"/>
    <w:link w:val="RefChar"/>
    <w:uiPriority w:val="99"/>
    <w:qFormat/>
    <w:rsid w:val="005D4A7A"/>
    <w:rPr>
      <w:vertAlign w:val="superscript"/>
    </w:rPr>
  </w:style>
  <w:style w:type="paragraph" w:customStyle="1" w:styleId="DefaultParagraphFontParaCharCharCharCharChar">
    <w:name w:val="Default Paragraph Font Para Char Char Char Char Char"/>
    <w:autoRedefine/>
    <w:rsid w:val="00DB5338"/>
    <w:pPr>
      <w:tabs>
        <w:tab w:val="left" w:pos="1152"/>
      </w:tabs>
      <w:spacing w:before="120" w:after="120" w:line="312" w:lineRule="auto"/>
    </w:pPr>
    <w:rPr>
      <w:rFonts w:ascii="Arial" w:eastAsia="Times New Roman" w:hAnsi="Arial" w:cs="Arial"/>
      <w:sz w:val="26"/>
      <w:szCs w:val="26"/>
      <w:lang w:val="en-US" w:eastAsia="en-US"/>
    </w:rPr>
  </w:style>
  <w:style w:type="paragraph" w:customStyle="1" w:styleId="CharCharCharCharCharCharChar">
    <w:name w:val="Char Char Char Char Char Char Char"/>
    <w:basedOn w:val="Normal"/>
    <w:rsid w:val="00067CC1"/>
    <w:pPr>
      <w:spacing w:after="160" w:line="240" w:lineRule="exact"/>
      <w:jc w:val="left"/>
    </w:pPr>
    <w:rPr>
      <w:rFonts w:ascii="Verdana" w:eastAsia="Times New Roman" w:hAnsi="Verdana"/>
      <w:sz w:val="20"/>
      <w:szCs w:val="20"/>
      <w:lang w:val="en-GB"/>
    </w:rPr>
  </w:style>
  <w:style w:type="paragraph" w:styleId="NormalWeb">
    <w:name w:val="Normal (Web)"/>
    <w:basedOn w:val="Normal"/>
    <w:link w:val="NormalWebChar"/>
    <w:uiPriority w:val="99"/>
    <w:unhideWhenUsed/>
    <w:qFormat/>
    <w:rsid w:val="000B4EF1"/>
    <w:pPr>
      <w:spacing w:before="100" w:beforeAutospacing="1" w:after="100" w:afterAutospacing="1"/>
      <w:jc w:val="left"/>
    </w:pPr>
    <w:rPr>
      <w:rFonts w:eastAsia="Times New Roman"/>
      <w:sz w:val="24"/>
      <w:szCs w:val="24"/>
      <w:lang w:val="en-US"/>
    </w:rPr>
  </w:style>
  <w:style w:type="character" w:customStyle="1" w:styleId="apple-converted-space">
    <w:name w:val="apple-converted-space"/>
    <w:basedOn w:val="DefaultParagraphFont"/>
    <w:rsid w:val="000B4EF1"/>
  </w:style>
  <w:style w:type="character" w:styleId="Hyperlink">
    <w:name w:val="Hyperlink"/>
    <w:unhideWhenUsed/>
    <w:rsid w:val="000B4EF1"/>
    <w:rPr>
      <w:color w:val="0000FF"/>
      <w:u w:val="single"/>
    </w:rPr>
  </w:style>
  <w:style w:type="paragraph" w:customStyle="1" w:styleId="CharCharChar">
    <w:name w:val="Char Char Char"/>
    <w:autoRedefine/>
    <w:rsid w:val="00C95E3E"/>
    <w:pPr>
      <w:tabs>
        <w:tab w:val="left" w:pos="1152"/>
      </w:tabs>
      <w:spacing w:before="120" w:after="120" w:line="312" w:lineRule="auto"/>
    </w:pPr>
    <w:rPr>
      <w:rFonts w:ascii="Arial" w:eastAsia="Times New Roman" w:hAnsi="Arial" w:cs="Arial"/>
      <w:sz w:val="26"/>
      <w:szCs w:val="26"/>
      <w:lang w:val="en-US" w:eastAsia="en-US"/>
    </w:rPr>
  </w:style>
  <w:style w:type="paragraph" w:customStyle="1" w:styleId="CharCharCharChar">
    <w:name w:val="Char Char Char Char"/>
    <w:basedOn w:val="Normal"/>
    <w:rsid w:val="00B074EE"/>
    <w:pPr>
      <w:spacing w:after="160" w:line="240" w:lineRule="exact"/>
      <w:jc w:val="left"/>
    </w:pPr>
    <w:rPr>
      <w:rFonts w:ascii="Arial" w:eastAsia="Times New Roman" w:hAnsi="Arial" w:cs="Arial"/>
      <w:sz w:val="20"/>
      <w:szCs w:val="20"/>
      <w:lang w:val="en-US"/>
    </w:rPr>
  </w:style>
  <w:style w:type="character" w:customStyle="1" w:styleId="normalchar1">
    <w:name w:val="normal__char1"/>
    <w:rsid w:val="00B074EE"/>
    <w:rPr>
      <w:rFonts w:ascii="Times New Roman" w:hAnsi="Times New Roman" w:cs="Times New Roman" w:hint="default"/>
      <w:sz w:val="24"/>
      <w:szCs w:val="24"/>
    </w:rPr>
  </w:style>
  <w:style w:type="paragraph" w:customStyle="1" w:styleId="Char1CharCharCharCharCharCharCharCharCharCharCharCharCharCharCharChar1CharChar">
    <w:name w:val="Char1 Char Char Char Char Char Char Char Char Char Char Char Char Char Char Char Char1 Char Char"/>
    <w:basedOn w:val="Normal"/>
    <w:rsid w:val="000403A8"/>
    <w:pPr>
      <w:widowControl w:val="0"/>
    </w:pPr>
    <w:rPr>
      <w:rFonts w:eastAsia="SimSun"/>
      <w:kern w:val="2"/>
      <w:sz w:val="24"/>
      <w:szCs w:val="24"/>
      <w:lang w:val="en-US" w:eastAsia="zh-CN"/>
    </w:rPr>
  </w:style>
  <w:style w:type="paragraph" w:customStyle="1" w:styleId="Char2CharCharChar">
    <w:name w:val="Char2 Char Char Char"/>
    <w:basedOn w:val="Normal"/>
    <w:rsid w:val="00717294"/>
    <w:pPr>
      <w:spacing w:after="160" w:line="240" w:lineRule="exact"/>
      <w:jc w:val="left"/>
    </w:pPr>
    <w:rPr>
      <w:rFonts w:ascii="Verdana" w:eastAsia="Times New Roman" w:hAnsi="Verdana" w:cs="Angsana New"/>
      <w:sz w:val="20"/>
      <w:szCs w:val="20"/>
      <w:lang w:val="en-GB"/>
    </w:rPr>
  </w:style>
  <w:style w:type="character" w:styleId="Emphasis">
    <w:name w:val="Emphasis"/>
    <w:uiPriority w:val="20"/>
    <w:qFormat/>
    <w:rsid w:val="00B2442C"/>
    <w:rPr>
      <w:i/>
      <w:iCs/>
    </w:rPr>
  </w:style>
  <w:style w:type="character" w:styleId="Strong">
    <w:name w:val="Strong"/>
    <w:uiPriority w:val="22"/>
    <w:qFormat/>
    <w:rsid w:val="00B2442C"/>
    <w:rPr>
      <w:b/>
      <w:bCs/>
    </w:rPr>
  </w:style>
  <w:style w:type="paragraph" w:styleId="Header">
    <w:name w:val="header"/>
    <w:basedOn w:val="Normal"/>
    <w:link w:val="HeaderChar"/>
    <w:uiPriority w:val="99"/>
    <w:unhideWhenUsed/>
    <w:rsid w:val="00784BB9"/>
    <w:pPr>
      <w:tabs>
        <w:tab w:val="center" w:pos="4680"/>
        <w:tab w:val="right" w:pos="9360"/>
      </w:tabs>
    </w:pPr>
  </w:style>
  <w:style w:type="character" w:customStyle="1" w:styleId="HeaderChar">
    <w:name w:val="Header Char"/>
    <w:link w:val="Header"/>
    <w:uiPriority w:val="99"/>
    <w:rsid w:val="00784BB9"/>
    <w:rPr>
      <w:sz w:val="28"/>
      <w:szCs w:val="28"/>
      <w:lang w:val="vi-VN"/>
    </w:rPr>
  </w:style>
  <w:style w:type="paragraph" w:styleId="BodyTextIndent2">
    <w:name w:val="Body Text Indent 2"/>
    <w:basedOn w:val="Normal"/>
    <w:link w:val="BodyTextIndent2Char"/>
    <w:rsid w:val="00DA3308"/>
    <w:pPr>
      <w:tabs>
        <w:tab w:val="num" w:pos="0"/>
      </w:tabs>
      <w:spacing w:before="120" w:after="120" w:line="288" w:lineRule="auto"/>
      <w:ind w:firstLine="748"/>
    </w:pPr>
    <w:rPr>
      <w:rFonts w:eastAsia="Times New Roman"/>
      <w:sz w:val="30"/>
      <w:szCs w:val="30"/>
    </w:rPr>
  </w:style>
  <w:style w:type="character" w:customStyle="1" w:styleId="BodyTextIndent2Char">
    <w:name w:val="Body Text Indent 2 Char"/>
    <w:link w:val="BodyTextIndent2"/>
    <w:rsid w:val="00DA3308"/>
    <w:rPr>
      <w:rFonts w:eastAsia="Times New Roman"/>
      <w:sz w:val="30"/>
      <w:szCs w:val="30"/>
    </w:rPr>
  </w:style>
  <w:style w:type="paragraph" w:customStyle="1" w:styleId="Dam">
    <w:name w:val="Dam"/>
    <w:basedOn w:val="Normal"/>
    <w:link w:val="DamChar"/>
    <w:rsid w:val="004A60E8"/>
    <w:pPr>
      <w:widowControl w:val="0"/>
      <w:spacing w:before="240" w:after="120" w:line="368" w:lineRule="exact"/>
      <w:ind w:firstLine="397"/>
    </w:pPr>
    <w:rPr>
      <w:rFonts w:ascii="Palatino Linotype" w:eastAsia="Times New Roman" w:hAnsi="Palatino Linotype"/>
      <w:b/>
      <w:sz w:val="24"/>
      <w:szCs w:val="24"/>
    </w:rPr>
  </w:style>
  <w:style w:type="character" w:customStyle="1" w:styleId="DamChar">
    <w:name w:val="Dam Char"/>
    <w:link w:val="Dam"/>
    <w:rsid w:val="004A60E8"/>
    <w:rPr>
      <w:rFonts w:ascii="Palatino Linotype" w:eastAsia="Times New Roman" w:hAnsi="Palatino Linotype"/>
      <w:b/>
      <w:sz w:val="24"/>
      <w:szCs w:val="24"/>
    </w:rPr>
  </w:style>
  <w:style w:type="character" w:customStyle="1" w:styleId="Heading1Char">
    <w:name w:val="Heading 1 Char"/>
    <w:link w:val="Heading1"/>
    <w:uiPriority w:val="9"/>
    <w:rsid w:val="005A2C27"/>
    <w:rPr>
      <w:rFonts w:eastAsia="Times New Roman"/>
      <w:b/>
      <w:bCs/>
      <w:kern w:val="36"/>
      <w:sz w:val="48"/>
      <w:szCs w:val="48"/>
    </w:rPr>
  </w:style>
  <w:style w:type="paragraph" w:styleId="ListParagraph">
    <w:name w:val="List Paragraph"/>
    <w:basedOn w:val="Normal"/>
    <w:uiPriority w:val="34"/>
    <w:qFormat/>
    <w:rsid w:val="00083B9B"/>
    <w:pPr>
      <w:ind w:left="720"/>
      <w:contextualSpacing/>
    </w:pPr>
  </w:style>
  <w:style w:type="paragraph" w:customStyle="1" w:styleId="CharCharChar1Char">
    <w:name w:val="Char Char Char1 Char"/>
    <w:basedOn w:val="Normal"/>
    <w:rsid w:val="0037194E"/>
    <w:pPr>
      <w:spacing w:after="160" w:line="240" w:lineRule="exact"/>
      <w:jc w:val="left"/>
    </w:pPr>
    <w:rPr>
      <w:rFonts w:ascii="Verdana" w:eastAsia="Times New Roman" w:hAnsi="Verdana" w:cs="Verdana"/>
      <w:sz w:val="20"/>
      <w:szCs w:val="20"/>
      <w:lang w:val="en-US"/>
    </w:rPr>
  </w:style>
  <w:style w:type="paragraph" w:customStyle="1" w:styleId="Char">
    <w:name w:val="Char"/>
    <w:basedOn w:val="Normal"/>
    <w:rsid w:val="00F40C1D"/>
    <w:pPr>
      <w:spacing w:after="160" w:line="240" w:lineRule="exact"/>
      <w:jc w:val="left"/>
    </w:pPr>
    <w:rPr>
      <w:rFonts w:ascii="Verdana" w:eastAsia="Times New Roman" w:hAnsi="Verdana" w:cs="Verdana"/>
      <w:sz w:val="20"/>
      <w:szCs w:val="20"/>
      <w:lang w:val="en-US"/>
    </w:rPr>
  </w:style>
  <w:style w:type="paragraph" w:styleId="BalloonText">
    <w:name w:val="Balloon Text"/>
    <w:basedOn w:val="Normal"/>
    <w:link w:val="BalloonTextChar"/>
    <w:uiPriority w:val="99"/>
    <w:semiHidden/>
    <w:unhideWhenUsed/>
    <w:rsid w:val="00B4341D"/>
    <w:rPr>
      <w:rFonts w:ascii="Tahoma" w:hAnsi="Tahoma"/>
      <w:sz w:val="16"/>
      <w:szCs w:val="16"/>
    </w:rPr>
  </w:style>
  <w:style w:type="character" w:customStyle="1" w:styleId="BalloonTextChar">
    <w:name w:val="Balloon Text Char"/>
    <w:link w:val="BalloonText"/>
    <w:uiPriority w:val="99"/>
    <w:semiHidden/>
    <w:rsid w:val="00B4341D"/>
    <w:rPr>
      <w:rFonts w:ascii="Tahoma" w:hAnsi="Tahoma" w:cs="Tahoma"/>
      <w:sz w:val="16"/>
      <w:szCs w:val="16"/>
      <w:lang w:val="vi-VN"/>
    </w:rPr>
  </w:style>
  <w:style w:type="paragraph" w:customStyle="1" w:styleId="CharChar">
    <w:name w:val="Char Char"/>
    <w:basedOn w:val="Normal"/>
    <w:semiHidden/>
    <w:rsid w:val="002F289D"/>
    <w:pPr>
      <w:spacing w:after="160" w:line="240" w:lineRule="exact"/>
      <w:jc w:val="left"/>
    </w:pPr>
    <w:rPr>
      <w:rFonts w:ascii="Arial" w:eastAsia="Times New Roman" w:hAnsi="Arial" w:cs="Arial"/>
      <w:sz w:val="22"/>
      <w:szCs w:val="22"/>
      <w:lang w:val="en-US"/>
    </w:rPr>
  </w:style>
  <w:style w:type="character" w:customStyle="1" w:styleId="Heading2Char">
    <w:name w:val="Heading 2 Char"/>
    <w:link w:val="Heading2"/>
    <w:uiPriority w:val="9"/>
    <w:rsid w:val="00EA0A88"/>
    <w:rPr>
      <w:rFonts w:ascii="Cambria" w:eastAsia="Times New Roman" w:hAnsi="Cambria" w:cs="Times New Roman"/>
      <w:b/>
      <w:bCs/>
      <w:i/>
      <w:iCs/>
      <w:sz w:val="28"/>
      <w:szCs w:val="28"/>
      <w:lang w:val="vi-VN"/>
    </w:rPr>
  </w:style>
  <w:style w:type="paragraph" w:styleId="BodyText2">
    <w:name w:val="Body Text 2"/>
    <w:basedOn w:val="Normal"/>
    <w:link w:val="BodyText2Char"/>
    <w:uiPriority w:val="99"/>
    <w:semiHidden/>
    <w:unhideWhenUsed/>
    <w:rsid w:val="0060167C"/>
    <w:pPr>
      <w:spacing w:after="120" w:line="480" w:lineRule="auto"/>
    </w:pPr>
  </w:style>
  <w:style w:type="character" w:customStyle="1" w:styleId="BodyText2Char">
    <w:name w:val="Body Text 2 Char"/>
    <w:link w:val="BodyText2"/>
    <w:uiPriority w:val="99"/>
    <w:semiHidden/>
    <w:rsid w:val="0060167C"/>
    <w:rPr>
      <w:sz w:val="28"/>
      <w:szCs w:val="28"/>
      <w:lang w:val="vi-VN"/>
    </w:rPr>
  </w:style>
  <w:style w:type="paragraph" w:customStyle="1" w:styleId="CharCharCharChar0">
    <w:name w:val="Char Char Char Char"/>
    <w:basedOn w:val="Normal"/>
    <w:rsid w:val="00C10A1D"/>
    <w:pPr>
      <w:spacing w:after="160" w:line="240" w:lineRule="exact"/>
      <w:jc w:val="left"/>
    </w:pPr>
    <w:rPr>
      <w:rFonts w:ascii="Verdana" w:eastAsia="MS Mincho" w:hAnsi="Verdana" w:cs="Arial"/>
      <w:sz w:val="20"/>
      <w:szCs w:val="20"/>
      <w:lang w:val="en-US"/>
    </w:rPr>
  </w:style>
  <w:style w:type="paragraph" w:customStyle="1" w:styleId="CharCharCharCharCharCharChar0">
    <w:name w:val="Char Char Char Char Char Char Char"/>
    <w:basedOn w:val="Normal"/>
    <w:semiHidden/>
    <w:rsid w:val="009C2926"/>
    <w:pPr>
      <w:spacing w:after="160" w:line="240" w:lineRule="exact"/>
      <w:jc w:val="left"/>
    </w:pPr>
    <w:rPr>
      <w:rFonts w:ascii="Arial" w:eastAsia="Times New Roman" w:hAnsi="Arial" w:cs="Arial"/>
      <w:sz w:val="22"/>
      <w:szCs w:val="22"/>
      <w:lang w:val="en-US"/>
    </w:rPr>
  </w:style>
  <w:style w:type="paragraph" w:styleId="BodyTextIndent">
    <w:name w:val="Body Text Indent"/>
    <w:basedOn w:val="Normal"/>
    <w:link w:val="BodyTextIndentChar"/>
    <w:uiPriority w:val="99"/>
    <w:unhideWhenUsed/>
    <w:rsid w:val="008B2360"/>
    <w:pPr>
      <w:spacing w:after="120"/>
      <w:ind w:left="283"/>
    </w:pPr>
  </w:style>
  <w:style w:type="character" w:customStyle="1" w:styleId="BodyTextIndentChar">
    <w:name w:val="Body Text Indent Char"/>
    <w:link w:val="BodyTextIndent"/>
    <w:uiPriority w:val="99"/>
    <w:rsid w:val="008B2360"/>
    <w:rPr>
      <w:sz w:val="28"/>
      <w:szCs w:val="28"/>
      <w:lang w:eastAsia="en-US"/>
    </w:rPr>
  </w:style>
  <w:style w:type="paragraph" w:customStyle="1" w:styleId="CharCharCharChar1">
    <w:name w:val="Char Char Char Char"/>
    <w:basedOn w:val="Normal"/>
    <w:rsid w:val="004C473D"/>
    <w:pPr>
      <w:spacing w:after="160" w:line="240" w:lineRule="exact"/>
      <w:jc w:val="left"/>
    </w:pPr>
    <w:rPr>
      <w:rFonts w:ascii="Verdana" w:eastAsia="MS Mincho" w:hAnsi="Verdana" w:cs="Arial"/>
      <w:sz w:val="20"/>
      <w:szCs w:val="20"/>
      <w:lang w:val="en-US"/>
    </w:rPr>
  </w:style>
  <w:style w:type="paragraph" w:customStyle="1" w:styleId="Char1">
    <w:name w:val="Char1"/>
    <w:basedOn w:val="Normal"/>
    <w:autoRedefine/>
    <w:rsid w:val="005B12C2"/>
    <w:pPr>
      <w:spacing w:after="160" w:line="240" w:lineRule="exact"/>
      <w:jc w:val="left"/>
    </w:pPr>
    <w:rPr>
      <w:rFonts w:ascii="Verdana" w:eastAsia="Times New Roman" w:hAnsi="Verdana" w:cs="Verdana"/>
      <w:sz w:val="20"/>
      <w:szCs w:val="20"/>
      <w:lang w:val="en-US"/>
    </w:rPr>
  </w:style>
  <w:style w:type="character" w:customStyle="1" w:styleId="Bodytext20">
    <w:name w:val="Body text (2)_"/>
    <w:link w:val="Bodytext21"/>
    <w:rsid w:val="007B3823"/>
    <w:rPr>
      <w:b/>
      <w:bCs/>
      <w:spacing w:val="10"/>
      <w:sz w:val="25"/>
      <w:szCs w:val="25"/>
      <w:shd w:val="clear" w:color="auto" w:fill="FFFFFF"/>
    </w:rPr>
  </w:style>
  <w:style w:type="paragraph" w:customStyle="1" w:styleId="Bodytext21">
    <w:name w:val="Body text (2)"/>
    <w:basedOn w:val="Normal"/>
    <w:link w:val="Bodytext20"/>
    <w:rsid w:val="007B3823"/>
    <w:pPr>
      <w:widowControl w:val="0"/>
      <w:shd w:val="clear" w:color="auto" w:fill="FFFFFF"/>
      <w:spacing w:after="900" w:line="307" w:lineRule="exact"/>
      <w:jc w:val="right"/>
    </w:pPr>
    <w:rPr>
      <w:b/>
      <w:bCs/>
      <w:spacing w:val="10"/>
      <w:sz w:val="25"/>
      <w:szCs w:val="25"/>
    </w:rPr>
  </w:style>
  <w:style w:type="character" w:customStyle="1" w:styleId="Mention1">
    <w:name w:val="Mention1"/>
    <w:uiPriority w:val="99"/>
    <w:semiHidden/>
    <w:unhideWhenUsed/>
    <w:rsid w:val="00F626BA"/>
    <w:rPr>
      <w:color w:val="2B579A"/>
      <w:shd w:val="clear" w:color="auto" w:fill="E6E6E6"/>
    </w:rPr>
  </w:style>
  <w:style w:type="character" w:styleId="CommentReference">
    <w:name w:val="annotation reference"/>
    <w:basedOn w:val="DefaultParagraphFont"/>
    <w:uiPriority w:val="99"/>
    <w:semiHidden/>
    <w:unhideWhenUsed/>
    <w:rsid w:val="00593387"/>
    <w:rPr>
      <w:sz w:val="16"/>
      <w:szCs w:val="16"/>
    </w:rPr>
  </w:style>
  <w:style w:type="paragraph" w:styleId="CommentText">
    <w:name w:val="annotation text"/>
    <w:basedOn w:val="Normal"/>
    <w:link w:val="CommentTextChar"/>
    <w:uiPriority w:val="99"/>
    <w:semiHidden/>
    <w:unhideWhenUsed/>
    <w:rsid w:val="00593387"/>
    <w:rPr>
      <w:sz w:val="20"/>
      <w:szCs w:val="20"/>
    </w:rPr>
  </w:style>
  <w:style w:type="character" w:customStyle="1" w:styleId="CommentTextChar">
    <w:name w:val="Comment Text Char"/>
    <w:basedOn w:val="DefaultParagraphFont"/>
    <w:link w:val="CommentText"/>
    <w:uiPriority w:val="99"/>
    <w:semiHidden/>
    <w:rsid w:val="00593387"/>
    <w:rPr>
      <w:lang w:eastAsia="en-US"/>
    </w:rPr>
  </w:style>
  <w:style w:type="paragraph" w:styleId="CommentSubject">
    <w:name w:val="annotation subject"/>
    <w:basedOn w:val="CommentText"/>
    <w:next w:val="CommentText"/>
    <w:link w:val="CommentSubjectChar"/>
    <w:uiPriority w:val="99"/>
    <w:semiHidden/>
    <w:unhideWhenUsed/>
    <w:rsid w:val="00593387"/>
    <w:rPr>
      <w:b/>
      <w:bCs/>
    </w:rPr>
  </w:style>
  <w:style w:type="character" w:customStyle="1" w:styleId="CommentSubjectChar">
    <w:name w:val="Comment Subject Char"/>
    <w:basedOn w:val="CommentTextChar"/>
    <w:link w:val="CommentSubject"/>
    <w:uiPriority w:val="99"/>
    <w:semiHidden/>
    <w:rsid w:val="00593387"/>
    <w:rPr>
      <w:b/>
      <w:bCs/>
      <w:lang w:eastAsia="en-US"/>
    </w:rPr>
  </w:style>
  <w:style w:type="character" w:styleId="IntenseEmphasis">
    <w:name w:val="Intense Emphasis"/>
    <w:uiPriority w:val="21"/>
    <w:qFormat/>
    <w:rsid w:val="00A5728F"/>
    <w:rPr>
      <w:i/>
      <w:iCs/>
      <w:color w:val="5B9BD5"/>
    </w:rPr>
  </w:style>
  <w:style w:type="character" w:customStyle="1" w:styleId="normalchar">
    <w:name w:val="normal__char"/>
    <w:rsid w:val="004C2E82"/>
  </w:style>
  <w:style w:type="character" w:customStyle="1" w:styleId="NormalWebChar">
    <w:name w:val="Normal (Web) Char"/>
    <w:link w:val="NormalWeb"/>
    <w:locked/>
    <w:rsid w:val="00C63D88"/>
    <w:rPr>
      <w:rFonts w:eastAsia="Times New Roman"/>
      <w:sz w:val="24"/>
      <w:szCs w:val="24"/>
      <w:lang w:val="en-US" w:eastAsia="en-US"/>
    </w:rPr>
  </w:style>
  <w:style w:type="paragraph" w:styleId="BodyText">
    <w:name w:val="Body Text"/>
    <w:basedOn w:val="Normal"/>
    <w:link w:val="BodyTextChar"/>
    <w:uiPriority w:val="99"/>
    <w:unhideWhenUsed/>
    <w:rsid w:val="004A2178"/>
    <w:pPr>
      <w:spacing w:after="120"/>
    </w:pPr>
  </w:style>
  <w:style w:type="character" w:customStyle="1" w:styleId="BodyTextChar">
    <w:name w:val="Body Text Char"/>
    <w:basedOn w:val="DefaultParagraphFont"/>
    <w:link w:val="BodyText"/>
    <w:uiPriority w:val="99"/>
    <w:rsid w:val="004A2178"/>
    <w:rPr>
      <w:sz w:val="28"/>
      <w:szCs w:val="28"/>
      <w:lang w:eastAsia="en-US"/>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link w:val="FootnoteReference"/>
    <w:uiPriority w:val="99"/>
    <w:qFormat/>
    <w:rsid w:val="00D5077F"/>
    <w:pPr>
      <w:spacing w:after="160" w:line="240" w:lineRule="exact"/>
      <w:jc w:val="left"/>
    </w:pPr>
    <w:rPr>
      <w:sz w:val="20"/>
      <w:szCs w:val="20"/>
      <w:vertAlign w:val="superscript"/>
      <w:lang w:eastAsia="vi-VN"/>
    </w:rPr>
  </w:style>
  <w:style w:type="table" w:styleId="TableGrid">
    <w:name w:val="Table Grid"/>
    <w:basedOn w:val="TableNormal"/>
    <w:uiPriority w:val="39"/>
    <w:rsid w:val="00F6405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rsid w:val="008D1AC6"/>
    <w:pPr>
      <w:spacing w:after="160" w:line="240" w:lineRule="exact"/>
      <w:jc w:val="left"/>
    </w:pPr>
    <w:rPr>
      <w:sz w:val="20"/>
      <w:szCs w:val="20"/>
      <w:vertAlign w:val="superscript"/>
      <w:lang w:eastAsia="vi-VN"/>
    </w:rPr>
  </w:style>
  <w:style w:type="character" w:customStyle="1" w:styleId="headsubmitlevel2">
    <w:name w:val="headsubmitlevel2"/>
    <w:basedOn w:val="DefaultParagraphFont"/>
    <w:rsid w:val="008D1AC6"/>
  </w:style>
  <w:style w:type="character" w:customStyle="1" w:styleId="s1">
    <w:name w:val="s1"/>
    <w:basedOn w:val="DefaultParagraphFont"/>
    <w:rsid w:val="008D1AC6"/>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rsid w:val="006941A6"/>
    <w:pPr>
      <w:spacing w:after="160" w:line="240" w:lineRule="exact"/>
      <w:jc w:val="left"/>
    </w:pPr>
    <w:rPr>
      <w:rFonts w:asciiTheme="minorHAnsi" w:eastAsiaTheme="minorHAnsi" w:hAnsiTheme="minorHAnsi" w:cstheme="minorBidi"/>
      <w:sz w:val="22"/>
      <w:szCs w:val="22"/>
      <w:vertAlign w:val="superscript"/>
      <w:lang w:val="en-US"/>
    </w:rPr>
  </w:style>
  <w:style w:type="paragraph" w:customStyle="1" w:styleId="Default">
    <w:name w:val="Default"/>
    <w:qFormat/>
    <w:rsid w:val="0006327F"/>
    <w:pPr>
      <w:autoSpaceDE w:val="0"/>
      <w:autoSpaceDN w:val="0"/>
      <w:adjustRightInd w:val="0"/>
    </w:pPr>
    <w:rPr>
      <w:rFonts w:eastAsiaTheme="minorHAnsi"/>
      <w:color w:val="000000"/>
      <w:sz w:val="24"/>
      <w:szCs w:val="24"/>
      <w:lang w:eastAsia="en-US"/>
    </w:rPr>
  </w:style>
  <w:style w:type="paragraph" w:customStyle="1" w:styleId="CharCharCharCharCharCharCharChar1CharCharCharChar">
    <w:name w:val="Char Char Char Char Char Char Char Char1 Char Char Char Char"/>
    <w:basedOn w:val="Normal"/>
    <w:rsid w:val="00B94E55"/>
    <w:pPr>
      <w:spacing w:after="160" w:line="240" w:lineRule="exact"/>
      <w:jc w:val="left"/>
    </w:pPr>
    <w:rPr>
      <w:rFonts w:ascii="Verdana" w:eastAsia="Times New Roman" w:hAnsi="Verdana"/>
      <w:sz w:val="20"/>
      <w:szCs w:val="20"/>
      <w:lang w:val="en-US"/>
    </w:rPr>
  </w:style>
  <w:style w:type="paragraph" w:customStyle="1" w:styleId="BVIfnrCarCar">
    <w:name w:val="BVI fnr Car Car"/>
    <w:aliases w:val="BVI fnr Car,BVI fnr Car Car Car Car Char"/>
    <w:basedOn w:val="Normal"/>
    <w:qFormat/>
    <w:rsid w:val="0014296E"/>
    <w:pPr>
      <w:spacing w:after="160" w:line="240" w:lineRule="exact"/>
      <w:jc w:val="left"/>
    </w:pPr>
    <w:rPr>
      <w:rFonts w:eastAsia="Times New Roman"/>
      <w:sz w:val="20"/>
      <w:szCs w:val="20"/>
      <w:vertAlign w:val="superscript"/>
      <w:lang w:val="en-US"/>
    </w:rPr>
  </w:style>
  <w:style w:type="character" w:customStyle="1" w:styleId="fontstyle01">
    <w:name w:val="fontstyle01"/>
    <w:rsid w:val="000347B2"/>
    <w:rPr>
      <w:rFonts w:ascii="Helvetica" w:hAnsi="Helvetica" w:cs="Helvetica" w:hint="default"/>
      <w:b w:val="0"/>
      <w:bCs w:val="0"/>
      <w:i w:val="0"/>
      <w:iCs w:val="0"/>
      <w:color w:val="000000"/>
      <w:sz w:val="26"/>
      <w:szCs w:val="26"/>
    </w:rPr>
  </w:style>
  <w:style w:type="paragraph" w:customStyle="1" w:styleId="Vanban">
    <w:name w:val="Van ban"/>
    <w:basedOn w:val="Normal"/>
    <w:link w:val="VanbanChar"/>
    <w:qFormat/>
    <w:rsid w:val="00AC7FB0"/>
    <w:pPr>
      <w:suppressAutoHyphens/>
      <w:spacing w:before="120" w:after="120" w:line="312" w:lineRule="auto"/>
      <w:ind w:firstLine="562"/>
    </w:pPr>
    <w:rPr>
      <w:rFonts w:eastAsia="SimSun"/>
      <w:bCs/>
      <w:color w:val="000000"/>
      <w:spacing w:val="-4"/>
      <w:kern w:val="1"/>
      <w:szCs w:val="24"/>
      <w:lang w:eastAsia="zh-CN"/>
    </w:rPr>
  </w:style>
  <w:style w:type="character" w:customStyle="1" w:styleId="VanbanChar">
    <w:name w:val="Van ban Char"/>
    <w:link w:val="Vanban"/>
    <w:rsid w:val="00AC7FB0"/>
    <w:rPr>
      <w:rFonts w:eastAsia="SimSun"/>
      <w:bCs/>
      <w:color w:val="000000"/>
      <w:spacing w:val="-4"/>
      <w:kern w:val="1"/>
      <w:sz w:val="28"/>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00802">
      <w:bodyDiv w:val="1"/>
      <w:marLeft w:val="0"/>
      <w:marRight w:val="0"/>
      <w:marTop w:val="0"/>
      <w:marBottom w:val="0"/>
      <w:divBdr>
        <w:top w:val="none" w:sz="0" w:space="0" w:color="auto"/>
        <w:left w:val="none" w:sz="0" w:space="0" w:color="auto"/>
        <w:bottom w:val="none" w:sz="0" w:space="0" w:color="auto"/>
        <w:right w:val="none" w:sz="0" w:space="0" w:color="auto"/>
      </w:divBdr>
    </w:div>
    <w:div w:id="179854123">
      <w:bodyDiv w:val="1"/>
      <w:marLeft w:val="0"/>
      <w:marRight w:val="0"/>
      <w:marTop w:val="0"/>
      <w:marBottom w:val="0"/>
      <w:divBdr>
        <w:top w:val="none" w:sz="0" w:space="0" w:color="auto"/>
        <w:left w:val="none" w:sz="0" w:space="0" w:color="auto"/>
        <w:bottom w:val="none" w:sz="0" w:space="0" w:color="auto"/>
        <w:right w:val="none" w:sz="0" w:space="0" w:color="auto"/>
      </w:divBdr>
    </w:div>
    <w:div w:id="266159708">
      <w:bodyDiv w:val="1"/>
      <w:marLeft w:val="0"/>
      <w:marRight w:val="0"/>
      <w:marTop w:val="0"/>
      <w:marBottom w:val="0"/>
      <w:divBdr>
        <w:top w:val="none" w:sz="0" w:space="0" w:color="auto"/>
        <w:left w:val="none" w:sz="0" w:space="0" w:color="auto"/>
        <w:bottom w:val="none" w:sz="0" w:space="0" w:color="auto"/>
        <w:right w:val="none" w:sz="0" w:space="0" w:color="auto"/>
      </w:divBdr>
    </w:div>
    <w:div w:id="288166487">
      <w:bodyDiv w:val="1"/>
      <w:marLeft w:val="0"/>
      <w:marRight w:val="0"/>
      <w:marTop w:val="0"/>
      <w:marBottom w:val="0"/>
      <w:divBdr>
        <w:top w:val="none" w:sz="0" w:space="0" w:color="auto"/>
        <w:left w:val="none" w:sz="0" w:space="0" w:color="auto"/>
        <w:bottom w:val="none" w:sz="0" w:space="0" w:color="auto"/>
        <w:right w:val="none" w:sz="0" w:space="0" w:color="auto"/>
      </w:divBdr>
    </w:div>
    <w:div w:id="356733561">
      <w:bodyDiv w:val="1"/>
      <w:marLeft w:val="0"/>
      <w:marRight w:val="0"/>
      <w:marTop w:val="0"/>
      <w:marBottom w:val="0"/>
      <w:divBdr>
        <w:top w:val="none" w:sz="0" w:space="0" w:color="auto"/>
        <w:left w:val="none" w:sz="0" w:space="0" w:color="auto"/>
        <w:bottom w:val="none" w:sz="0" w:space="0" w:color="auto"/>
        <w:right w:val="none" w:sz="0" w:space="0" w:color="auto"/>
      </w:divBdr>
    </w:div>
    <w:div w:id="372459625">
      <w:bodyDiv w:val="1"/>
      <w:marLeft w:val="0"/>
      <w:marRight w:val="0"/>
      <w:marTop w:val="0"/>
      <w:marBottom w:val="0"/>
      <w:divBdr>
        <w:top w:val="none" w:sz="0" w:space="0" w:color="auto"/>
        <w:left w:val="none" w:sz="0" w:space="0" w:color="auto"/>
        <w:bottom w:val="none" w:sz="0" w:space="0" w:color="auto"/>
        <w:right w:val="none" w:sz="0" w:space="0" w:color="auto"/>
      </w:divBdr>
    </w:div>
    <w:div w:id="544954705">
      <w:bodyDiv w:val="1"/>
      <w:marLeft w:val="0"/>
      <w:marRight w:val="0"/>
      <w:marTop w:val="0"/>
      <w:marBottom w:val="0"/>
      <w:divBdr>
        <w:top w:val="none" w:sz="0" w:space="0" w:color="auto"/>
        <w:left w:val="none" w:sz="0" w:space="0" w:color="auto"/>
        <w:bottom w:val="none" w:sz="0" w:space="0" w:color="auto"/>
        <w:right w:val="none" w:sz="0" w:space="0" w:color="auto"/>
      </w:divBdr>
      <w:divsChild>
        <w:div w:id="391849037">
          <w:marLeft w:val="0"/>
          <w:marRight w:val="0"/>
          <w:marTop w:val="0"/>
          <w:marBottom w:val="300"/>
          <w:divBdr>
            <w:top w:val="none" w:sz="0" w:space="0" w:color="auto"/>
            <w:left w:val="none" w:sz="0" w:space="0" w:color="auto"/>
            <w:bottom w:val="none" w:sz="0" w:space="0" w:color="auto"/>
            <w:right w:val="none" w:sz="0" w:space="0" w:color="auto"/>
          </w:divBdr>
          <w:divsChild>
            <w:div w:id="1354069798">
              <w:marLeft w:val="0"/>
              <w:marRight w:val="0"/>
              <w:marTop w:val="0"/>
              <w:marBottom w:val="0"/>
              <w:divBdr>
                <w:top w:val="none" w:sz="0" w:space="0" w:color="auto"/>
                <w:left w:val="none" w:sz="0" w:space="0" w:color="auto"/>
                <w:bottom w:val="none" w:sz="0" w:space="0" w:color="auto"/>
                <w:right w:val="none" w:sz="0" w:space="0" w:color="auto"/>
              </w:divBdr>
              <w:divsChild>
                <w:div w:id="408312166">
                  <w:marLeft w:val="0"/>
                  <w:marRight w:val="0"/>
                  <w:marTop w:val="0"/>
                  <w:marBottom w:val="600"/>
                  <w:divBdr>
                    <w:top w:val="none" w:sz="0" w:space="0" w:color="auto"/>
                    <w:left w:val="none" w:sz="0" w:space="0" w:color="auto"/>
                    <w:bottom w:val="none" w:sz="0" w:space="0" w:color="auto"/>
                    <w:right w:val="none" w:sz="0" w:space="0" w:color="auto"/>
                  </w:divBdr>
                  <w:divsChild>
                    <w:div w:id="192298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762253">
      <w:bodyDiv w:val="1"/>
      <w:marLeft w:val="0"/>
      <w:marRight w:val="0"/>
      <w:marTop w:val="0"/>
      <w:marBottom w:val="0"/>
      <w:divBdr>
        <w:top w:val="none" w:sz="0" w:space="0" w:color="auto"/>
        <w:left w:val="none" w:sz="0" w:space="0" w:color="auto"/>
        <w:bottom w:val="none" w:sz="0" w:space="0" w:color="auto"/>
        <w:right w:val="none" w:sz="0" w:space="0" w:color="auto"/>
      </w:divBdr>
    </w:div>
    <w:div w:id="594368000">
      <w:bodyDiv w:val="1"/>
      <w:marLeft w:val="0"/>
      <w:marRight w:val="0"/>
      <w:marTop w:val="0"/>
      <w:marBottom w:val="0"/>
      <w:divBdr>
        <w:top w:val="none" w:sz="0" w:space="0" w:color="auto"/>
        <w:left w:val="none" w:sz="0" w:space="0" w:color="auto"/>
        <w:bottom w:val="none" w:sz="0" w:space="0" w:color="auto"/>
        <w:right w:val="none" w:sz="0" w:space="0" w:color="auto"/>
      </w:divBdr>
    </w:div>
    <w:div w:id="597104485">
      <w:bodyDiv w:val="1"/>
      <w:marLeft w:val="0"/>
      <w:marRight w:val="0"/>
      <w:marTop w:val="0"/>
      <w:marBottom w:val="0"/>
      <w:divBdr>
        <w:top w:val="none" w:sz="0" w:space="0" w:color="auto"/>
        <w:left w:val="none" w:sz="0" w:space="0" w:color="auto"/>
        <w:bottom w:val="none" w:sz="0" w:space="0" w:color="auto"/>
        <w:right w:val="none" w:sz="0" w:space="0" w:color="auto"/>
      </w:divBdr>
    </w:div>
    <w:div w:id="682242461">
      <w:bodyDiv w:val="1"/>
      <w:marLeft w:val="0"/>
      <w:marRight w:val="0"/>
      <w:marTop w:val="0"/>
      <w:marBottom w:val="0"/>
      <w:divBdr>
        <w:top w:val="none" w:sz="0" w:space="0" w:color="auto"/>
        <w:left w:val="none" w:sz="0" w:space="0" w:color="auto"/>
        <w:bottom w:val="none" w:sz="0" w:space="0" w:color="auto"/>
        <w:right w:val="none" w:sz="0" w:space="0" w:color="auto"/>
      </w:divBdr>
    </w:div>
    <w:div w:id="692732870">
      <w:bodyDiv w:val="1"/>
      <w:marLeft w:val="0"/>
      <w:marRight w:val="0"/>
      <w:marTop w:val="0"/>
      <w:marBottom w:val="0"/>
      <w:divBdr>
        <w:top w:val="none" w:sz="0" w:space="0" w:color="auto"/>
        <w:left w:val="none" w:sz="0" w:space="0" w:color="auto"/>
        <w:bottom w:val="none" w:sz="0" w:space="0" w:color="auto"/>
        <w:right w:val="none" w:sz="0" w:space="0" w:color="auto"/>
      </w:divBdr>
    </w:div>
    <w:div w:id="733430989">
      <w:bodyDiv w:val="1"/>
      <w:marLeft w:val="0"/>
      <w:marRight w:val="0"/>
      <w:marTop w:val="0"/>
      <w:marBottom w:val="0"/>
      <w:divBdr>
        <w:top w:val="none" w:sz="0" w:space="0" w:color="auto"/>
        <w:left w:val="none" w:sz="0" w:space="0" w:color="auto"/>
        <w:bottom w:val="none" w:sz="0" w:space="0" w:color="auto"/>
        <w:right w:val="none" w:sz="0" w:space="0" w:color="auto"/>
      </w:divBdr>
    </w:div>
    <w:div w:id="736510681">
      <w:bodyDiv w:val="1"/>
      <w:marLeft w:val="0"/>
      <w:marRight w:val="0"/>
      <w:marTop w:val="0"/>
      <w:marBottom w:val="0"/>
      <w:divBdr>
        <w:top w:val="none" w:sz="0" w:space="0" w:color="auto"/>
        <w:left w:val="none" w:sz="0" w:space="0" w:color="auto"/>
        <w:bottom w:val="none" w:sz="0" w:space="0" w:color="auto"/>
        <w:right w:val="none" w:sz="0" w:space="0" w:color="auto"/>
      </w:divBdr>
    </w:div>
    <w:div w:id="923220698">
      <w:bodyDiv w:val="1"/>
      <w:marLeft w:val="0"/>
      <w:marRight w:val="0"/>
      <w:marTop w:val="0"/>
      <w:marBottom w:val="0"/>
      <w:divBdr>
        <w:top w:val="none" w:sz="0" w:space="0" w:color="auto"/>
        <w:left w:val="none" w:sz="0" w:space="0" w:color="auto"/>
        <w:bottom w:val="none" w:sz="0" w:space="0" w:color="auto"/>
        <w:right w:val="none" w:sz="0" w:space="0" w:color="auto"/>
      </w:divBdr>
      <w:divsChild>
        <w:div w:id="158271096">
          <w:marLeft w:val="0"/>
          <w:marRight w:val="0"/>
          <w:marTop w:val="0"/>
          <w:marBottom w:val="300"/>
          <w:divBdr>
            <w:top w:val="none" w:sz="0" w:space="0" w:color="auto"/>
            <w:left w:val="none" w:sz="0" w:space="0" w:color="auto"/>
            <w:bottom w:val="none" w:sz="0" w:space="0" w:color="auto"/>
            <w:right w:val="none" w:sz="0" w:space="0" w:color="auto"/>
          </w:divBdr>
          <w:divsChild>
            <w:div w:id="924800543">
              <w:marLeft w:val="0"/>
              <w:marRight w:val="0"/>
              <w:marTop w:val="0"/>
              <w:marBottom w:val="0"/>
              <w:divBdr>
                <w:top w:val="none" w:sz="0" w:space="0" w:color="auto"/>
                <w:left w:val="none" w:sz="0" w:space="0" w:color="auto"/>
                <w:bottom w:val="none" w:sz="0" w:space="0" w:color="auto"/>
                <w:right w:val="none" w:sz="0" w:space="0" w:color="auto"/>
              </w:divBdr>
              <w:divsChild>
                <w:div w:id="1200439248">
                  <w:marLeft w:val="0"/>
                  <w:marRight w:val="0"/>
                  <w:marTop w:val="0"/>
                  <w:marBottom w:val="600"/>
                  <w:divBdr>
                    <w:top w:val="none" w:sz="0" w:space="0" w:color="auto"/>
                    <w:left w:val="none" w:sz="0" w:space="0" w:color="auto"/>
                    <w:bottom w:val="none" w:sz="0" w:space="0" w:color="auto"/>
                    <w:right w:val="none" w:sz="0" w:space="0" w:color="auto"/>
                  </w:divBdr>
                  <w:divsChild>
                    <w:div w:id="16135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91983">
      <w:bodyDiv w:val="1"/>
      <w:marLeft w:val="0"/>
      <w:marRight w:val="0"/>
      <w:marTop w:val="0"/>
      <w:marBottom w:val="0"/>
      <w:divBdr>
        <w:top w:val="none" w:sz="0" w:space="0" w:color="auto"/>
        <w:left w:val="none" w:sz="0" w:space="0" w:color="auto"/>
        <w:bottom w:val="none" w:sz="0" w:space="0" w:color="auto"/>
        <w:right w:val="none" w:sz="0" w:space="0" w:color="auto"/>
      </w:divBdr>
    </w:div>
    <w:div w:id="1057359156">
      <w:bodyDiv w:val="1"/>
      <w:marLeft w:val="0"/>
      <w:marRight w:val="0"/>
      <w:marTop w:val="0"/>
      <w:marBottom w:val="0"/>
      <w:divBdr>
        <w:top w:val="none" w:sz="0" w:space="0" w:color="auto"/>
        <w:left w:val="none" w:sz="0" w:space="0" w:color="auto"/>
        <w:bottom w:val="none" w:sz="0" w:space="0" w:color="auto"/>
        <w:right w:val="none" w:sz="0" w:space="0" w:color="auto"/>
      </w:divBdr>
    </w:div>
    <w:div w:id="1066949257">
      <w:bodyDiv w:val="1"/>
      <w:marLeft w:val="0"/>
      <w:marRight w:val="0"/>
      <w:marTop w:val="0"/>
      <w:marBottom w:val="0"/>
      <w:divBdr>
        <w:top w:val="none" w:sz="0" w:space="0" w:color="auto"/>
        <w:left w:val="none" w:sz="0" w:space="0" w:color="auto"/>
        <w:bottom w:val="none" w:sz="0" w:space="0" w:color="auto"/>
        <w:right w:val="none" w:sz="0" w:space="0" w:color="auto"/>
      </w:divBdr>
    </w:div>
    <w:div w:id="1088844876">
      <w:bodyDiv w:val="1"/>
      <w:marLeft w:val="0"/>
      <w:marRight w:val="0"/>
      <w:marTop w:val="0"/>
      <w:marBottom w:val="0"/>
      <w:divBdr>
        <w:top w:val="none" w:sz="0" w:space="0" w:color="auto"/>
        <w:left w:val="none" w:sz="0" w:space="0" w:color="auto"/>
        <w:bottom w:val="none" w:sz="0" w:space="0" w:color="auto"/>
        <w:right w:val="none" w:sz="0" w:space="0" w:color="auto"/>
      </w:divBdr>
    </w:div>
    <w:div w:id="1130365625">
      <w:bodyDiv w:val="1"/>
      <w:marLeft w:val="0"/>
      <w:marRight w:val="0"/>
      <w:marTop w:val="0"/>
      <w:marBottom w:val="0"/>
      <w:divBdr>
        <w:top w:val="none" w:sz="0" w:space="0" w:color="auto"/>
        <w:left w:val="none" w:sz="0" w:space="0" w:color="auto"/>
        <w:bottom w:val="none" w:sz="0" w:space="0" w:color="auto"/>
        <w:right w:val="none" w:sz="0" w:space="0" w:color="auto"/>
      </w:divBdr>
    </w:div>
    <w:div w:id="1153373625">
      <w:bodyDiv w:val="1"/>
      <w:marLeft w:val="0"/>
      <w:marRight w:val="0"/>
      <w:marTop w:val="0"/>
      <w:marBottom w:val="0"/>
      <w:divBdr>
        <w:top w:val="none" w:sz="0" w:space="0" w:color="auto"/>
        <w:left w:val="none" w:sz="0" w:space="0" w:color="auto"/>
        <w:bottom w:val="none" w:sz="0" w:space="0" w:color="auto"/>
        <w:right w:val="none" w:sz="0" w:space="0" w:color="auto"/>
      </w:divBdr>
    </w:div>
    <w:div w:id="1294945241">
      <w:bodyDiv w:val="1"/>
      <w:marLeft w:val="0"/>
      <w:marRight w:val="0"/>
      <w:marTop w:val="0"/>
      <w:marBottom w:val="0"/>
      <w:divBdr>
        <w:top w:val="none" w:sz="0" w:space="0" w:color="auto"/>
        <w:left w:val="none" w:sz="0" w:space="0" w:color="auto"/>
        <w:bottom w:val="none" w:sz="0" w:space="0" w:color="auto"/>
        <w:right w:val="none" w:sz="0" w:space="0" w:color="auto"/>
      </w:divBdr>
    </w:div>
    <w:div w:id="1315987136">
      <w:bodyDiv w:val="1"/>
      <w:marLeft w:val="0"/>
      <w:marRight w:val="0"/>
      <w:marTop w:val="0"/>
      <w:marBottom w:val="0"/>
      <w:divBdr>
        <w:top w:val="none" w:sz="0" w:space="0" w:color="auto"/>
        <w:left w:val="none" w:sz="0" w:space="0" w:color="auto"/>
        <w:bottom w:val="none" w:sz="0" w:space="0" w:color="auto"/>
        <w:right w:val="none" w:sz="0" w:space="0" w:color="auto"/>
      </w:divBdr>
      <w:divsChild>
        <w:div w:id="1346514989">
          <w:marLeft w:val="0"/>
          <w:marRight w:val="0"/>
          <w:marTop w:val="0"/>
          <w:marBottom w:val="300"/>
          <w:divBdr>
            <w:top w:val="none" w:sz="0" w:space="0" w:color="auto"/>
            <w:left w:val="none" w:sz="0" w:space="0" w:color="auto"/>
            <w:bottom w:val="none" w:sz="0" w:space="0" w:color="auto"/>
            <w:right w:val="none" w:sz="0" w:space="0" w:color="auto"/>
          </w:divBdr>
          <w:divsChild>
            <w:div w:id="1316836026">
              <w:marLeft w:val="0"/>
              <w:marRight w:val="0"/>
              <w:marTop w:val="0"/>
              <w:marBottom w:val="0"/>
              <w:divBdr>
                <w:top w:val="none" w:sz="0" w:space="0" w:color="auto"/>
                <w:left w:val="none" w:sz="0" w:space="0" w:color="auto"/>
                <w:bottom w:val="none" w:sz="0" w:space="0" w:color="auto"/>
                <w:right w:val="none" w:sz="0" w:space="0" w:color="auto"/>
              </w:divBdr>
              <w:divsChild>
                <w:div w:id="1962808230">
                  <w:marLeft w:val="0"/>
                  <w:marRight w:val="0"/>
                  <w:marTop w:val="0"/>
                  <w:marBottom w:val="600"/>
                  <w:divBdr>
                    <w:top w:val="none" w:sz="0" w:space="0" w:color="auto"/>
                    <w:left w:val="none" w:sz="0" w:space="0" w:color="auto"/>
                    <w:bottom w:val="none" w:sz="0" w:space="0" w:color="auto"/>
                    <w:right w:val="none" w:sz="0" w:space="0" w:color="auto"/>
                  </w:divBdr>
                  <w:divsChild>
                    <w:div w:id="543836358">
                      <w:marLeft w:val="0"/>
                      <w:marRight w:val="0"/>
                      <w:marTop w:val="0"/>
                      <w:marBottom w:val="0"/>
                      <w:divBdr>
                        <w:top w:val="none" w:sz="0" w:space="0" w:color="auto"/>
                        <w:left w:val="none" w:sz="0" w:space="0" w:color="auto"/>
                        <w:bottom w:val="none" w:sz="0" w:space="0" w:color="auto"/>
                        <w:right w:val="none" w:sz="0" w:space="0" w:color="auto"/>
                      </w:divBdr>
                      <w:divsChild>
                        <w:div w:id="204159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748851">
      <w:bodyDiv w:val="1"/>
      <w:marLeft w:val="0"/>
      <w:marRight w:val="0"/>
      <w:marTop w:val="0"/>
      <w:marBottom w:val="0"/>
      <w:divBdr>
        <w:top w:val="none" w:sz="0" w:space="0" w:color="auto"/>
        <w:left w:val="none" w:sz="0" w:space="0" w:color="auto"/>
        <w:bottom w:val="none" w:sz="0" w:space="0" w:color="auto"/>
        <w:right w:val="none" w:sz="0" w:space="0" w:color="auto"/>
      </w:divBdr>
    </w:div>
    <w:div w:id="1332442686">
      <w:bodyDiv w:val="1"/>
      <w:marLeft w:val="0"/>
      <w:marRight w:val="0"/>
      <w:marTop w:val="0"/>
      <w:marBottom w:val="0"/>
      <w:divBdr>
        <w:top w:val="none" w:sz="0" w:space="0" w:color="auto"/>
        <w:left w:val="none" w:sz="0" w:space="0" w:color="auto"/>
        <w:bottom w:val="none" w:sz="0" w:space="0" w:color="auto"/>
        <w:right w:val="none" w:sz="0" w:space="0" w:color="auto"/>
      </w:divBdr>
    </w:div>
    <w:div w:id="1402210662">
      <w:bodyDiv w:val="1"/>
      <w:marLeft w:val="0"/>
      <w:marRight w:val="0"/>
      <w:marTop w:val="0"/>
      <w:marBottom w:val="0"/>
      <w:divBdr>
        <w:top w:val="none" w:sz="0" w:space="0" w:color="auto"/>
        <w:left w:val="none" w:sz="0" w:space="0" w:color="auto"/>
        <w:bottom w:val="none" w:sz="0" w:space="0" w:color="auto"/>
        <w:right w:val="none" w:sz="0" w:space="0" w:color="auto"/>
      </w:divBdr>
    </w:div>
    <w:div w:id="1409771062">
      <w:bodyDiv w:val="1"/>
      <w:marLeft w:val="0"/>
      <w:marRight w:val="0"/>
      <w:marTop w:val="0"/>
      <w:marBottom w:val="0"/>
      <w:divBdr>
        <w:top w:val="none" w:sz="0" w:space="0" w:color="auto"/>
        <w:left w:val="none" w:sz="0" w:space="0" w:color="auto"/>
        <w:bottom w:val="none" w:sz="0" w:space="0" w:color="auto"/>
        <w:right w:val="none" w:sz="0" w:space="0" w:color="auto"/>
      </w:divBdr>
    </w:div>
    <w:div w:id="1518543686">
      <w:bodyDiv w:val="1"/>
      <w:marLeft w:val="0"/>
      <w:marRight w:val="0"/>
      <w:marTop w:val="0"/>
      <w:marBottom w:val="0"/>
      <w:divBdr>
        <w:top w:val="none" w:sz="0" w:space="0" w:color="auto"/>
        <w:left w:val="none" w:sz="0" w:space="0" w:color="auto"/>
        <w:bottom w:val="none" w:sz="0" w:space="0" w:color="auto"/>
        <w:right w:val="none" w:sz="0" w:space="0" w:color="auto"/>
      </w:divBdr>
    </w:div>
    <w:div w:id="1750271221">
      <w:bodyDiv w:val="1"/>
      <w:marLeft w:val="0"/>
      <w:marRight w:val="0"/>
      <w:marTop w:val="0"/>
      <w:marBottom w:val="0"/>
      <w:divBdr>
        <w:top w:val="none" w:sz="0" w:space="0" w:color="auto"/>
        <w:left w:val="none" w:sz="0" w:space="0" w:color="auto"/>
        <w:bottom w:val="none" w:sz="0" w:space="0" w:color="auto"/>
        <w:right w:val="none" w:sz="0" w:space="0" w:color="auto"/>
      </w:divBdr>
    </w:div>
    <w:div w:id="1820539498">
      <w:bodyDiv w:val="1"/>
      <w:marLeft w:val="0"/>
      <w:marRight w:val="0"/>
      <w:marTop w:val="0"/>
      <w:marBottom w:val="0"/>
      <w:divBdr>
        <w:top w:val="none" w:sz="0" w:space="0" w:color="auto"/>
        <w:left w:val="none" w:sz="0" w:space="0" w:color="auto"/>
        <w:bottom w:val="none" w:sz="0" w:space="0" w:color="auto"/>
        <w:right w:val="none" w:sz="0" w:space="0" w:color="auto"/>
      </w:divBdr>
    </w:div>
    <w:div w:id="1823502827">
      <w:bodyDiv w:val="1"/>
      <w:marLeft w:val="0"/>
      <w:marRight w:val="0"/>
      <w:marTop w:val="0"/>
      <w:marBottom w:val="0"/>
      <w:divBdr>
        <w:top w:val="none" w:sz="0" w:space="0" w:color="auto"/>
        <w:left w:val="none" w:sz="0" w:space="0" w:color="auto"/>
        <w:bottom w:val="none" w:sz="0" w:space="0" w:color="auto"/>
        <w:right w:val="none" w:sz="0" w:space="0" w:color="auto"/>
      </w:divBdr>
    </w:div>
    <w:div w:id="1885942918">
      <w:bodyDiv w:val="1"/>
      <w:marLeft w:val="0"/>
      <w:marRight w:val="0"/>
      <w:marTop w:val="0"/>
      <w:marBottom w:val="0"/>
      <w:divBdr>
        <w:top w:val="none" w:sz="0" w:space="0" w:color="auto"/>
        <w:left w:val="none" w:sz="0" w:space="0" w:color="auto"/>
        <w:bottom w:val="none" w:sz="0" w:space="0" w:color="auto"/>
        <w:right w:val="none" w:sz="0" w:space="0" w:color="auto"/>
      </w:divBdr>
    </w:div>
    <w:div w:id="2025814781">
      <w:bodyDiv w:val="1"/>
      <w:marLeft w:val="0"/>
      <w:marRight w:val="0"/>
      <w:marTop w:val="0"/>
      <w:marBottom w:val="0"/>
      <w:divBdr>
        <w:top w:val="none" w:sz="0" w:space="0" w:color="auto"/>
        <w:left w:val="none" w:sz="0" w:space="0" w:color="auto"/>
        <w:bottom w:val="none" w:sz="0" w:space="0" w:color="auto"/>
        <w:right w:val="none" w:sz="0" w:space="0" w:color="auto"/>
      </w:divBdr>
    </w:div>
    <w:div w:id="2057198582">
      <w:bodyDiv w:val="1"/>
      <w:marLeft w:val="0"/>
      <w:marRight w:val="0"/>
      <w:marTop w:val="0"/>
      <w:marBottom w:val="0"/>
      <w:divBdr>
        <w:top w:val="none" w:sz="0" w:space="0" w:color="auto"/>
        <w:left w:val="none" w:sz="0" w:space="0" w:color="auto"/>
        <w:bottom w:val="none" w:sz="0" w:space="0" w:color="auto"/>
        <w:right w:val="none" w:sz="0" w:space="0" w:color="auto"/>
      </w:divBdr>
    </w:div>
    <w:div w:id="2080055093">
      <w:bodyDiv w:val="1"/>
      <w:marLeft w:val="0"/>
      <w:marRight w:val="0"/>
      <w:marTop w:val="0"/>
      <w:marBottom w:val="0"/>
      <w:divBdr>
        <w:top w:val="none" w:sz="0" w:space="0" w:color="auto"/>
        <w:left w:val="none" w:sz="0" w:space="0" w:color="auto"/>
        <w:bottom w:val="none" w:sz="0" w:space="0" w:color="auto"/>
        <w:right w:val="none" w:sz="0" w:space="0" w:color="auto"/>
      </w:divBdr>
    </w:div>
    <w:div w:id="210078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45F75E-BB5B-4E43-8ADE-AC375E4CBA3C}"/>
</file>

<file path=customXml/itemProps2.xml><?xml version="1.0" encoding="utf-8"?>
<ds:datastoreItem xmlns:ds="http://schemas.openxmlformats.org/officeDocument/2006/customXml" ds:itemID="{F4D9B222-42EE-42D1-AC5C-902F7BC55FE8}"/>
</file>

<file path=customXml/itemProps3.xml><?xml version="1.0" encoding="utf-8"?>
<ds:datastoreItem xmlns:ds="http://schemas.openxmlformats.org/officeDocument/2006/customXml" ds:itemID="{3E8A3877-FCD6-49E4-8ADE-D8B38E7FF457}"/>
</file>

<file path=customXml/itemProps4.xml><?xml version="1.0" encoding="utf-8"?>
<ds:datastoreItem xmlns:ds="http://schemas.openxmlformats.org/officeDocument/2006/customXml" ds:itemID="{F99B3A62-3B02-4DE3-AC92-A081346F7E8C}"/>
</file>

<file path=docProps/app.xml><?xml version="1.0" encoding="utf-8"?>
<Properties xmlns="http://schemas.openxmlformats.org/officeDocument/2006/extended-properties" xmlns:vt="http://schemas.openxmlformats.org/officeDocument/2006/docPropsVTypes">
  <Template>Normal</Template>
  <TotalTime>395</TotalTime>
  <Pages>50</Pages>
  <Words>13585</Words>
  <Characters>77438</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90842</CharactersWithSpaces>
  <SharedDoc>false</SharedDoc>
  <HLinks>
    <vt:vector size="30" baseType="variant">
      <vt:variant>
        <vt:i4>3473449</vt:i4>
      </vt:variant>
      <vt:variant>
        <vt:i4>12</vt:i4>
      </vt:variant>
      <vt:variant>
        <vt:i4>0</vt:i4>
      </vt:variant>
      <vt:variant>
        <vt:i4>5</vt:i4>
      </vt:variant>
      <vt:variant>
        <vt:lpwstr>https://thuvienphapluat.vn/phap-luat/tim-van-ban.aspx?keyword=TCVNISO9001:2008&amp;area=2&amp;type=39&amp;match=False&amp;vc=True&amp;lan=1</vt:lpwstr>
      </vt:variant>
      <vt:variant>
        <vt:lpwstr/>
      </vt:variant>
      <vt:variant>
        <vt:i4>1441811</vt:i4>
      </vt:variant>
      <vt:variant>
        <vt:i4>9</vt:i4>
      </vt:variant>
      <vt:variant>
        <vt:i4>0</vt:i4>
      </vt:variant>
      <vt:variant>
        <vt:i4>5</vt:i4>
      </vt:variant>
      <vt:variant>
        <vt:lpwstr>https://thuvienphapluat.vn/phap-luat/tim-van-ban.aspx?keyword=45/2016/Q%C4%90-TTg&amp;area=2&amp;type=0&amp;match=False&amp;vc=True&amp;lan=1</vt:lpwstr>
      </vt:variant>
      <vt:variant>
        <vt:lpwstr/>
      </vt:variant>
      <vt:variant>
        <vt:i4>5767170</vt:i4>
      </vt:variant>
      <vt:variant>
        <vt:i4>6</vt:i4>
      </vt:variant>
      <vt:variant>
        <vt:i4>0</vt:i4>
      </vt:variant>
      <vt:variant>
        <vt:i4>5</vt:i4>
      </vt:variant>
      <vt:variant>
        <vt:lpwstr>https://thuvienphapluat.vn/phap-luat/tim-van-ban.aspx?keyword=16/2015/N%C4%90-CP&amp;area=2&amp;type=0&amp;match=False&amp;vc=True&amp;lan=1</vt:lpwstr>
      </vt:variant>
      <vt:variant>
        <vt:lpwstr/>
      </vt:variant>
      <vt:variant>
        <vt:i4>3211372</vt:i4>
      </vt:variant>
      <vt:variant>
        <vt:i4>3</vt:i4>
      </vt:variant>
      <vt:variant>
        <vt:i4>0</vt:i4>
      </vt:variant>
      <vt:variant>
        <vt:i4>5</vt:i4>
      </vt:variant>
      <vt:variant>
        <vt:lpwstr>https://thuvienphapluat.vn/phap-luat/tim-van-ban.aspx?keyword=35/NQ-CP&amp;area=2&amp;type=0&amp;match=False&amp;vc=True&amp;lan=1</vt:lpwstr>
      </vt:variant>
      <vt:variant>
        <vt:lpwstr/>
      </vt:variant>
      <vt:variant>
        <vt:i4>4980801</vt:i4>
      </vt:variant>
      <vt:variant>
        <vt:i4>0</vt:i4>
      </vt:variant>
      <vt:variant>
        <vt:i4>0</vt:i4>
      </vt:variant>
      <vt:variant>
        <vt:i4>5</vt:i4>
      </vt:variant>
      <vt:variant>
        <vt:lpwstr>http://nguoidan.chinhphu.vn/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MANH CUONG</dc:creator>
  <cp:lastModifiedBy>Windows User</cp:lastModifiedBy>
  <cp:revision>36</cp:revision>
  <cp:lastPrinted>2022-10-25T08:33:00Z</cp:lastPrinted>
  <dcterms:created xsi:type="dcterms:W3CDTF">2023-01-25T02:12:00Z</dcterms:created>
  <dcterms:modified xsi:type="dcterms:W3CDTF">2023-02-02T01:41:00Z</dcterms:modified>
</cp:coreProperties>
</file>